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875" w:rsidRPr="004A3640" w:rsidRDefault="00920875" w:rsidP="00920875">
      <w:pPr>
        <w:pStyle w:val="NormaleWeb"/>
        <w:spacing w:before="60" w:beforeAutospacing="0" w:after="60" w:afterAutospacing="0"/>
        <w:rPr>
          <w:rFonts w:ascii="Garamond" w:hAnsi="Garamond"/>
          <w:lang w:val="it-IT"/>
        </w:rPr>
      </w:pPr>
      <w:r>
        <w:rPr>
          <w:lang w:val="it-IT"/>
        </w:rPr>
        <w:t xml:space="preserve"> </w:t>
      </w:r>
      <w:bookmarkStart w:id="0" w:name="_GoBack"/>
      <w:bookmarkEnd w:id="0"/>
    </w:p>
    <w:tbl>
      <w:tblPr>
        <w:tblW w:w="6087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3143"/>
        <w:gridCol w:w="3143"/>
        <w:gridCol w:w="5873"/>
      </w:tblGrid>
      <w:tr w:rsidR="00920875" w:rsidRPr="004A3640" w:rsidTr="004A3640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  <w:lang w:val="en-US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Area di rischio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AREA G - controlli, verifiche, ispezioni e sanzioni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Unità organizzative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Procedimenti / Processi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Misure di prevenzione effettive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Indicatori misure di prevenzione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Demografici, Anagrafe, Elettorale e URP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Cancellazione anagrafica per mancato rinnovo dichiarazione dimora abituale extracomunitari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Cancellazione anagrafica per mancato rinnovo dichiarazione dimora abituale extracomunitari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Cancellazione anagrafica per mancato rinnovo dichiarazione dimora abituale extracomunitari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Cancellazione anagrafica per mancato rinnovo dichiarazione dimora abituale extracomunitari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Cancellazione anagrafica per mancato rinnovo dichiarazione dimora abituale extracomunitari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Gestione aspettativa obbligatoria per maternità e puerperio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Gestione aspettativa obbligatoria per maternità e puerperio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Gestione aspettativa obbligatoria per maternità e puerperio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Gestione aspettativa obbligatoria per maternità e puerperio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Gestione aspettativa obbligatoria per maternità e puerperio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Gestione aspettativa obbligatoria per maternità e puerperio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Gestione aspettativa obbligatoria per maternità e puerperio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3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Ambiente ed Edilizia/SUE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Accertamento di compatibilità ambientale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Accertamento di compatibilità ambientale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Accertamento di compatibilità ambientale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Accertamento di compatibilità ambientale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Accertamento di compatibilità ambientale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Accertamento di compatibilità ambientale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Accertamento di compatibilità ambientale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4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Procedimenti disciplinari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Procedimenti disciplinari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Procedimenti disciplinari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Procedimenti disciplinari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Procedimenti disciplinari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Procedimenti disciplinari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Procedimenti disciplinari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5"/>
              </w:num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Gestione congedo ordinario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Gestione congedo ordinario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Gestione congedo ordinario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Gestione congedo ordinario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Gestione congedo ordinario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Gestione congedo ordinario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Gestione congedo ordinario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6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Ambiente ed Edilizia/SUE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Accertamento e repressione degli abusi edilizi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Accertamento e repressione degli abusi edilizi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Controllo autocertificazioni ex DPR 445/2000 per accedere alle </w:t>
            </w:r>
            <w:r w:rsidRPr="004A3640">
              <w:rPr>
                <w:rFonts w:ascii="Garamond" w:eastAsia="Times New Roman" w:hAnsi="Garamond"/>
              </w:rPr>
              <w:lastRenderedPageBreak/>
              <w:t>prestazioni - Accertamento e repressione degli abusi edilizi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Accertamento e repressione degli abusi edilizi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Accertamento e repressione degli abusi edilizi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Accertamento e repressione degli abusi edilizi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Accertamento e repressione degli abusi edilizi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Accertamento e repressione degli abusi edilizi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7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Demografici, Anagrafe, Elettorale e URP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Iter procedimenti controllo/sanzioni polizia mortuaria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Iter procedimenti controllo/sanzioni polizia mortuaria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Iter procedimenti controllo/sanzioni polizia mortuaria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Iter procedimenti controllo/sanzioni polizia mortuaria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8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Spettacoli pirotecnici, fuochi d'artificio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Spettacoli pirotecnici, fuochi d'artificio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Spettacoli pirotecnici, fuochi d'artificio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Spettacoli pirotecnici, fuochi d'artificio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9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Gestione congedo straordinario per motivi di salute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Gestione congedo straordinario per motivi di salute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Gestione congedo straordinario per motivi di salute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Gestione congedo straordinario per motivi di salute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Gestione congedo straordinario per motivi di salute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Gestione congedo straordinario per motivi di salute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Gestione congedo straordinario per motivi di salute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0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Solleciti insoluti rette servizi scolastici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Solleciti insoluti rette servizi scolastici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Solleciti insoluti rette servizi scolastici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Solleciti insoluti rette servizi scolastici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1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Attivazione distacco sindacale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Attivazione distacco sindacale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Attivazione distacco sindacale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Attivazione distacco sindacale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Attivazione distacco sindacale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Attivazione distacco sindacale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Attivazione distacco sindacale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2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Gestione aspettativa per infermità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Gestione aspettativa per infermità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Gestione aspettativa per infermità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Gestione aspettativa per infermità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Gestione aspettativa per infermità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Gestione aspettativa per infermità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Gestione aspettativa per infermità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3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Gestione aspettativa per motivi di famiglia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Gestione aspettativa per motivi di famiglia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Gestione aspettativa per motivi di famiglia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Gestione aspettativa per motivi di famiglia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Gestione aspettativa per motivi di famiglia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Gestione aspettativa per motivi di famiglia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Gestione aspettativa per motivi di famiglia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4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Vigilanza sull’adempimento dell’obbligo scolastico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Controllo autocertificazioni ex DPR 445/2000 per accedere alle prestazioni - Vigilanza </w:t>
            </w:r>
            <w:r w:rsidRPr="004A3640">
              <w:rPr>
                <w:rFonts w:ascii="Garamond" w:eastAsia="Times New Roman" w:hAnsi="Garamond"/>
              </w:rPr>
              <w:lastRenderedPageBreak/>
              <w:t>sull’adempimento dell’obbligo scolastico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Vigilanza sull’adempimento dell’obbligo scolastico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Vigilanza sull’adempimento dell’obbligo scolastico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5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Tributi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Accertamento tributi comunali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Accertamento tributi comunali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Accertamento tributi comunali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6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Dichiarazione di infermità e calcolo dell'indennizzo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Dichiarazione di infermità e calcolo dell'indennizzo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Dichiarazione di infermità e calcolo dell'indennizzo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Dichiarazione di infermità e calcolo dell'indennizzo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Dichiarazione di infermità e calcolo dell'indennizzo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Rispetto previsioni normative in materia di proroga e rinnovo </w:t>
            </w:r>
            <w:r w:rsidRPr="004A3640">
              <w:rPr>
                <w:rFonts w:ascii="Garamond" w:eastAsia="Times New Roman" w:hAnsi="Garamond"/>
              </w:rPr>
              <w:lastRenderedPageBreak/>
              <w:t>contrattuale - Dichiarazione di infermità e calcolo dell'indennizzo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Dichiarazione di infermità e calcolo dell'indennizzo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7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Gestione del fabbisogno del personale dell’ente in termini di variazione e/o integrazione della dotazione organica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Gestione del fabbisogno del personale dell’ente in termini di variazione e/o integrazione della dotazione organica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Gestione del fabbisogno del personale dell’ente in termini di variazione e/o integrazione della dotazione organica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Gestione del fabbisogno del personale dell’ente in termini di variazione e/o integrazione della dotazione organica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Gestione del fabbisogno del personale dell’ente in termini di variazione e/o integrazione della dotazione organica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Gestione del fabbisogno del personale dell’ente in termini di variazione e/o integrazione della dotazione organica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Gestione del fabbisogno del personale dell’ente in termini di variazione e/o integrazione della dotazione organica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8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Demografici, Anagrafe, Elettorale e URP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Cancellazione anagrafica per morte (su comunicazione dello stato civile)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Cancellazione anagrafica per morte (su comunicazione dello stato civile)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Cancellazione anagrafica per morte (su comunicazione dello stato civile)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9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Denunce di infortunio e relativa pratica (dipendenti comunali)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Denunce di infortunio e relativa pratica (dipendenti comunali)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Denunce di infortunio e relativa pratica (dipendenti comunali)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Denunce di infortunio e relativa pratica (dipendenti comunali)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Denunce di infortunio e relativa pratica (dipendenti comunali)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Denunce di infortunio e relativa pratica (dipendenti comunali)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Denunce di infortunio e relativa pratica (dipendenti comunali)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20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Demografici, Anagrafe, Elettorale e URP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Cessione di fabbricato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Cessione di fabbricato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Cessione di fabbricato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Cessione di fabbricato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Cessione di fabbricato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Cessione di fabbricato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21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Gestione congedo straordinario per motivi personali e familiari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Gestione congedo straordinario per motivi personali e familiari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Gestione congedo straordinario per motivi personali e familiari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Gestione congedo straordinario per motivi personali e familiari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Gestione congedo straordinario per motivi personali e familiari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Rispetto previsioni normative in materia di proroga e rinnovo </w:t>
            </w:r>
            <w:r w:rsidRPr="004A3640">
              <w:rPr>
                <w:rFonts w:ascii="Garamond" w:eastAsia="Times New Roman" w:hAnsi="Garamond"/>
              </w:rPr>
              <w:lastRenderedPageBreak/>
              <w:t>contrattuale - Gestione congedo straordinario per motivi personali e familiari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Gestione congedo straordinario per motivi personali e familiari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22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Gestione aspettativa facoltativa per maternità e puerperio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Gestione aspettativa facoltativa per maternità e puerperio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Gestione aspettativa facoltativa per maternità e puerperio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Gestione aspettativa facoltativa per maternità e puerperio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Gestione aspettativa facoltativa per maternità e puerperio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Gestione aspettativa facoltativa per maternità e puerperio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Gestione aspettativa facoltativa per maternità e puerperio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23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Gestione presenze/assenze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Gestione presenze/assenze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Gestione presenze/assenze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Gestione presenze/assenze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Gestione presenze/assenze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Gestione presenze/assenze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Gestione presenze/assenze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24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Gestione aspettativa sindacale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Gestione aspettativa sindacale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Gestione aspettativa sindacale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Gestione aspettativa sindacale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Gestione aspettativa sindacale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Gestione aspettativa sindacale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Gestione aspettativa sindacale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25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Riammissione in servizio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Riammissione in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Riammissione in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Riammissione in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Riammissione in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Riammissione in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Riammissione in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26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Ambiente ed Edilizia/SUE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Esposti per adeguamento alla normativa vigente in materia ambientale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Esposti per adeguamento alla normativa vigente in materia ambientale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Esposti per adeguamento alla normativa vigente in materia ambientale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Esposti per adeguamento alla normativa vigente in materia ambientale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27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Ambiente ed Edilizia/SUE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SCIA Edilizia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SCIA Edilizia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SCIA Edilizia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SCIA Edilizia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SCIA Edilizia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SCIA Edilizia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SCIA Edilizia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28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Gestione aspettativa per mandato parlamentare o altre cariche elettive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Gestione aspettativa per mandato parlamentare o altre cariche elettive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Gestione aspettativa per mandato parlamentare o altre cariche elettive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Gestione aspettativa per mandato parlamentare o altre cariche elettive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Obbligo di adeguata attività istruttoria e di motivazione del </w:t>
            </w:r>
            <w:r w:rsidRPr="004A3640">
              <w:rPr>
                <w:rFonts w:ascii="Garamond" w:eastAsia="Times New Roman" w:hAnsi="Garamond"/>
              </w:rPr>
              <w:lastRenderedPageBreak/>
              <w:t>provvedimento - Gestione aspettativa per mandato parlamentare o altre cariche elettive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Gestione aspettativa per mandato parlamentare o altre cariche elettive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Gestione aspettativa per mandato parlamentare o altre cariche elettive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29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Polizia Locale</w:t>
            </w:r>
          </w:p>
          <w:p w:rsidR="00920875" w:rsidRPr="004A3640" w:rsidRDefault="00920875" w:rsidP="00920875">
            <w:pPr>
              <w:numPr>
                <w:ilvl w:val="0"/>
                <w:numId w:val="29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Demografici, Anagrafe, Elettorale e URP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Accertamento dimora abituale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Accertamento dimora abituale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Accertamento dimora abituale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Obbligo di adeguata attività istruttoria e di motivazione del </w:t>
            </w:r>
            <w:r w:rsidRPr="004A3640">
              <w:rPr>
                <w:rFonts w:ascii="Garamond" w:eastAsia="Times New Roman" w:hAnsi="Garamond"/>
              </w:rPr>
              <w:lastRenderedPageBreak/>
              <w:t>provvedimento - Accertamento dimora abituale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30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Missioni del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Missioni del personale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Missioni del personale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Missioni del personale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Missioni del personale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Missioni del personale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Missioni del personale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</w:tbl>
    <w:p w:rsidR="00920875" w:rsidRPr="004A3640" w:rsidRDefault="00920875" w:rsidP="00920875">
      <w:pPr>
        <w:pStyle w:val="NormaleWeb"/>
        <w:spacing w:before="60" w:beforeAutospacing="0" w:after="60" w:afterAutospacing="0"/>
        <w:rPr>
          <w:rFonts w:ascii="Garamond" w:hAnsi="Garamond"/>
        </w:rPr>
      </w:pPr>
      <w:r w:rsidRPr="004A3640">
        <w:rPr>
          <w:rFonts w:ascii="Garamond" w:hAnsi="Garamond"/>
        </w:rPr>
        <w:t> </w:t>
      </w:r>
    </w:p>
    <w:tbl>
      <w:tblPr>
        <w:tblW w:w="6087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3143"/>
        <w:gridCol w:w="3143"/>
        <w:gridCol w:w="5873"/>
      </w:tblGrid>
      <w:tr w:rsidR="00920875" w:rsidRPr="004A3640" w:rsidTr="004A3640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Area di rischio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AREA C - provvedimenti ampliativi sfera giuridica privi effetto economico diretto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Unità organizzative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Procedimenti / Processi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Misure di prevenzione effettive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Indicatori misure di prevenzione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31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Autorizzazione per l'inizio dell'attività, modifica della sede, dei locali, del ciclo produttivo e degli aspetti merceologici di una media/grande struttura di vendita alimentare e non alimentare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Autorizzazione per l'inizio dell'attività, modifica della sede, dei locali, del ciclo produttivo e degli aspetti merceologici di una media/grande struttura di vendita alimentare e non alimentare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Autorizzazione per l'inizio dell'attività, modifica della sede, dei locali, del ciclo produttivo e degli aspetti merceologici di una media/grande struttura di vendita alimentare e non alimentare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Obbligo di adeguata attività istruttoria e di motivazione del provvedimento - Autorizzazione per l'inizio dell'attività, modifica della sede, dei locali, del ciclo produttivo e degli aspetti merceologici di una </w:t>
            </w:r>
            <w:r w:rsidRPr="004A3640">
              <w:rPr>
                <w:rFonts w:ascii="Garamond" w:eastAsia="Times New Roman" w:hAnsi="Garamond"/>
              </w:rPr>
              <w:lastRenderedPageBreak/>
              <w:t>media/grande struttura di vendita alimentare e non alimentare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Autorizzazione per l'inizio dell'attività, modifica della sede, dei locali, del ciclo produttivo e degli aspetti merceologici di una media/grande struttura di vendita alimentare e non alimentare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32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Ambiente ed Edilizia/SUE</w:t>
            </w:r>
          </w:p>
          <w:p w:rsidR="00920875" w:rsidRPr="004A3640" w:rsidRDefault="00920875" w:rsidP="00920875">
            <w:pPr>
              <w:numPr>
                <w:ilvl w:val="0"/>
                <w:numId w:val="32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Autorizzazione Unica Ambientale (AUA)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Autorizzazione Unica Ambientale (AUA)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Autorizzazione Unica Ambientale (AUA)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Autorizzazione Unica Ambientale (AUA)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33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Licenza d'esercizio spettacoli viaggianti (circhi, luna park, giostre, ecc.)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Licenza d'esercizio spettacoli viaggianti (circhi, luna park, giostre, ecc.)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Licenza d'esercizio spettacoli viaggianti (circhi, luna park, giostre, ecc.)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Licenza d'esercizio spettacoli viaggianti (circhi, luna park, giostre, ecc.)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Licenza d'esercizio spettacoli viaggianti (circhi, luna park, giostre, ecc.)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34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Assistenza scolastica ai portatori di handicap o con disagio psico-sociale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Assistenza scolastica ai portatori di handicap o con disagio psico-sociale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Assistenza scolastica ai portatori di handicap o con disagio psico-sociale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Assistenza scolastica ai portatori di handicap o con disagio psico-sociale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comunale degli Interventi Socio Assistenziali - Assistenza scolastica ai portatori di handicap o con disagio psico-sociale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Regolamentazione interna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35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Rifugi per animali d'affezione (canili, gattili, strutture zoofile, pensioni, allevamenti animali, strutture amatoriali, ricovero animali presso strutture commerciali)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Rifugi per animali d'affezione (canili, gattili, strutture zoofile, pensioni, allevamenti animali, strutture amatoriali, ricovero animali presso strutture commerciali)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Rifugi per animali d'affezione (canili, gattili, strutture zoofile, pensioni, allevamenti animali, strutture amatoriali, ricovero animali presso strutture commerciali)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36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Ambiente ed Edilizia/SUE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Autorizzazione paesaggistica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Autorizzazione paesaggistica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Autorizzazione paesaggistica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Autorizzazione paesaggistica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Autorizzazione paesaggistica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Autorizzazione paesaggistica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Autorizzazione paesaggistica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37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Polizia Locale</w:t>
            </w:r>
          </w:p>
          <w:p w:rsidR="00920875" w:rsidRPr="004A3640" w:rsidRDefault="00920875" w:rsidP="00920875">
            <w:pPr>
              <w:numPr>
                <w:ilvl w:val="0"/>
                <w:numId w:val="37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Demografici, Anagrafe, Elettorale e URP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Autorizzazione contrassegno disabili (rilascio e/o rinnovo/duplicato)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Autorizzazione contrassegno disabili (rilascio e/o rinnovo/duplicato)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Autorizzazione contrassegno disabili (rilascio e/o rinnovo/duplicato)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Autorizzazione contrassegno disabili (rilascio e/o rinnovo/duplicato)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38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Servizio di Assistenza domiciliare (SAD)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Servizio di Assistenza domiciliare (S.A.D.)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Servizio di Assistenza domiciliare (S.A.D.)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Servizio di Assistenza domiciliare (S.A.D.)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comunale degli Interventi Socio Assistenziali - Servizio di Assistenza domiciliare (S.A.D.)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Regolamentazione interna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39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Iscrizioni servizi scolastici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Iscrizioni servizi scolastici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Iscrizioni servizi scolastici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Iscrizioni servizi scolastici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comunale degli Interventi Socio Assistenziali - Iscrizioni servizi scolastici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Regolamentazione interna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40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Installazione videogiochi o apparecchi per il gioco lecito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Installazione videogiochi o apparecchi per il gioco lecito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Installazione videogiochi o apparecchi per il gioco lecito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Installazione videogiochi o apparecchi per il gioco lecito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Installazione videogiochi o apparecchi per il gioco lecito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41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Demografici, Anagrafe, Elettorale e URP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Concessione loculi cimiteriali e aree cimiteriali per l’immediata inumazione o tumulazione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Concessione loculi cimiteriali e aree cimiteriali per l’immediata inumazione o tumulazione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Concessione loculi cimiteriali e aree cimiteriali per l’immediata inumazione o tumulazione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42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Sale del commiato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Sale del commiato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Sale del commiato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Sale del commiato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43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Noleggio veicoli senza conducente e con conducente autobus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Noleggio veicoli senza conducente e con conducente autobus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44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Ambiente ed Edilizia/SUE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Autorizzazione alla collocazione del cartello passo carraio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Autorizzazione alla collocazione del cartello passo carraio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Autorizzazione alla collocazione del cartello passo carraio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45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Servizio Segreteria e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Concessione in uso beni mobili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Concessione in uso beni 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Concessione in uso beni 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Concessione in uso beni 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Concessione in uso beni 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Concessione in uso beni 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Concessione in uso beni 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46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Manifestazioni di sorte locale (tombole, lotterie, pesche di beneficenza)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Manifestazioni di sorte locale (tombole, lotterie, pesche di beneficenza)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Manifestazioni di sorte locale (tombole, lotterie, pesche di beneficenza)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Manifestazioni di sorte locale (tombole, lotterie, pesche di beneficenza)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Manifestazioni di sorte locale (tombole, lotterie, pesche di beneficenza)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47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Autorizzazione fochino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Autorizzazione fochino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Autorizzazione fochino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Autorizzazione fochino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Autorizzazione fochino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48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Affitto di poltrona, cabina o postazione per acconciatori, barbieri, parrucchieri, estetisti e tatuatori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Affitto di poltrona, cabina o postazione per acconciatori, barbieri, parrucchieri, estetisti e tatuatori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Monitoraggio dei termini di conclusione dei procedimenti - Affitto di poltrona, cabina o postazione per acconciatori, </w:t>
            </w:r>
            <w:r w:rsidRPr="004A3640">
              <w:rPr>
                <w:rFonts w:ascii="Garamond" w:eastAsia="Times New Roman" w:hAnsi="Garamond"/>
              </w:rPr>
              <w:lastRenderedPageBreak/>
              <w:t>barbieri, parrucchieri, estetisti e tatuatori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Affitto di poltrona, cabina o postazione per acconciatori, barbieri, parrucchieri, estetisti e tatuatori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49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Licenza per l'apertura di locali di pubblico spettacolo e/o intrattenimento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Licenza per l'apertura di locali di pubblico spettacolo e/o intrattenimento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Licenza per l'apertura di locali di pubblico spettacolo e/o intrattenimento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50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Autorizzazione Direttore o istruttore di tiro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Autorizzazione Direttore o istruttore di tiro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Autorizzazione Direttore o istruttore di tiro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Autorizzazione Direttore o istruttore di tiro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Autorizzazione Direttore o istruttore di tiro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51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Ambiente ed Edilizia/SUE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Permesso di costruire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Permesso di costruire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Permesso di costruire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Permesso di costruire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Permesso di costruire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Permesso di costruire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52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Autorizzazione per gare sportive/manifestazioni su strada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Autorizzazione per gare sportive/manifestazioni su strada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Monitoraggio dei termini di conclusione dei procedimenti - </w:t>
            </w:r>
            <w:r w:rsidRPr="004A3640">
              <w:rPr>
                <w:rFonts w:ascii="Garamond" w:eastAsia="Times New Roman" w:hAnsi="Garamond"/>
              </w:rPr>
              <w:lastRenderedPageBreak/>
              <w:t>Autorizzazione per gare sportive/manifestazioni su strada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Autorizzazione per gare sportive/manifestazioni su strada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Autorizzazione per gare sportive/manifestazioni su strada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53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Occupazione suolo pubblico temporanea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Occupazione suolo pubblico temporanea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Occupazione suolo pubblico temporanea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Occupazione suolo pubblico temporanea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54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su aree pubbliche in forma itinerante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Commercio su aree pubbliche in forma itinerante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Commercio su aree pubbliche in forma itinerante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Commercio su aree pubbliche in forma itinerante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55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Demografici, Anagrafe, Elettorale e URP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Cancellazione presidenti di seggio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Cancellazione presidenti di seggio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Cancellazione presidenti di seggio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56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Ambiente ed Edilizia/SUE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Concessione fabbricati e terreni comunali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Concessione fabbricati e terreni comunali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Concessione fabbricati e terreni comunali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Concessione fabbricati e terreni comunali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Concessione fabbricati e terreni comunali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57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Distributori automatici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Distributori automatici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Distributori automatici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Distributori automatici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Distributori automatici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58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Parafarmacie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Parafarmacie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Parafarmacie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Parafarmacie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59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Attivazione servizio telesoccorso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Attivazione servizio telesoccorso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Attivazione servizio telesoccorso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Attivazione servizio telesoccorso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comunale degli Interventi Socio Assistenziali - Attivazione servizio telesoccorso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Regolamentazione interna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60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Ambiente ed Edilizia/SUE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Approvazione PRG (PGT per Regione Lombardia)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Codice di Comportamento - Approvazione PRG (PGT per Regione </w:t>
            </w:r>
            <w:r w:rsidR="004A3640">
              <w:rPr>
                <w:rFonts w:ascii="Garamond" w:eastAsia="Times New Roman" w:hAnsi="Garamond"/>
              </w:rPr>
              <w:t>L</w:t>
            </w:r>
            <w:r w:rsidRPr="004A3640">
              <w:rPr>
                <w:rFonts w:ascii="Garamond" w:eastAsia="Times New Roman" w:hAnsi="Garamond"/>
              </w:rPr>
              <w:t>ombardia)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Approvazione PRG (PGT per Regione lombardia)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App</w:t>
            </w:r>
            <w:r w:rsidR="004A3640">
              <w:rPr>
                <w:rFonts w:ascii="Garamond" w:eastAsia="Times New Roman" w:hAnsi="Garamond"/>
              </w:rPr>
              <w:t>rovazione PRG (PGT per Regione L</w:t>
            </w:r>
            <w:r w:rsidRPr="004A3640">
              <w:rPr>
                <w:rFonts w:ascii="Garamond" w:eastAsia="Times New Roman" w:hAnsi="Garamond"/>
              </w:rPr>
              <w:t>ombardia)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App</w:t>
            </w:r>
            <w:r w:rsidR="004A3640">
              <w:rPr>
                <w:rFonts w:ascii="Garamond" w:eastAsia="Times New Roman" w:hAnsi="Garamond"/>
              </w:rPr>
              <w:t>rovazione PRG (PGT per Regione L</w:t>
            </w:r>
            <w:r w:rsidRPr="004A3640">
              <w:rPr>
                <w:rFonts w:ascii="Garamond" w:eastAsia="Times New Roman" w:hAnsi="Garamond"/>
              </w:rPr>
              <w:t>ombardia)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App</w:t>
            </w:r>
            <w:r w:rsidR="004A3640">
              <w:rPr>
                <w:rFonts w:ascii="Garamond" w:eastAsia="Times New Roman" w:hAnsi="Garamond"/>
              </w:rPr>
              <w:t>rovazione PRG (PGT per Regione L</w:t>
            </w:r>
            <w:r w:rsidRPr="004A3640">
              <w:rPr>
                <w:rFonts w:ascii="Garamond" w:eastAsia="Times New Roman" w:hAnsi="Garamond"/>
              </w:rPr>
              <w:t>ombardia)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61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Demografici, Anagrafe, Elettorale e URP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Cittadinanze - Riconoscimento cittadinanza italiana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Cittadinanze - Riconoscimento cittadinanza italiana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Cittadinanze - Riconoscimento cittadinanza italiana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Cittadinanze - Riconoscimento cittadinanza italiana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Cittadinanze - Riconoscimento cittadinanza italiana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Cittadinanze - Riconoscimento cittadinanza italiana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62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Ambiente ed Edilizia/SUE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Mutamento di destinazione d'uso senza opere edili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Mutamento di destinazione d'uso senza opere edili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Mutamento di destinazione d'uso senza opere edili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Mutamento di destinazione d'uso senza opere edili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Mutamento di destinazione d'uso senza opere edili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63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Bando nuovi posteggi mercato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Bando nuovi posteggi mercato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Bando nuovi posteggi mercato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Bando nuovi posteggi mercato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64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Demografici, Anagrafe, Elettorale e URP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Cancellazione scrutatori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Cancellazione scrutatori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Cancellazione scrutatori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65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Commercio e SUAP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Depositi merci o alimenti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Depositi merci o alimenti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Depositi merci o alimenti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Depositi merci o alimenti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Depositi merci o alimenti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66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Accreditamento asili e scuole infanzia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Accreditamento asili e scuole infanzia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Accreditamento asili e scuole infanzia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Accreditamento asili e scuole infanzia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67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Polizia Locale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Occupazione suolo pubblico permanente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Occupazione suolo pubblico permanente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Monitoraggio dei termini di conclusione dei procedimenti - </w:t>
            </w:r>
            <w:r w:rsidRPr="004A3640">
              <w:rPr>
                <w:rFonts w:ascii="Garamond" w:eastAsia="Times New Roman" w:hAnsi="Garamond"/>
              </w:rPr>
              <w:lastRenderedPageBreak/>
              <w:t>Occupazione suolo pubblico permanente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Occupazione suolo pubblico permanente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68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Attività inerenti la prevenzione ed il sostegno alle persone tossicodipendenti ed altri soggetti a rischio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Attività inerenti la prevenzione ed il sostegno alle persone tossicodipendenti ed altri soggetti a rischio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Attività inerenti la prevenzione ed il sostegno alle persone tossicodipendenti ed altri soggetti a rischio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Attività inerenti la prevenzione ed il sostegno alle persone tossicodipendenti ed altri soggetti a rischio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comunale degli Interventi Socio Assistenziali - Attività inerenti la prevenzione ed il sostegno alle persone tossicodipendenti ed altri soggetti a rischio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Regolamentazione interna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69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Ambiente ed Edilizia/SUE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Gestione conferimento rifiuti e raccolta differenziata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Gestione conferimento rifiuti e raccolta differenziata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Gestione conferimento rifiuti e raccolta differenziata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Gestione conferimento rifiuti e raccolta differenziata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Gestione conferimento rifiuti e raccolta differenziata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Gestione conferimento rifiuti e raccolta differenziata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</w:tbl>
    <w:p w:rsidR="00920875" w:rsidRDefault="00920875" w:rsidP="00920875">
      <w:pPr>
        <w:pStyle w:val="NormaleWeb"/>
        <w:spacing w:before="60" w:beforeAutospacing="0" w:after="60" w:afterAutospacing="0"/>
      </w:pPr>
      <w:r>
        <w:t> </w:t>
      </w:r>
    </w:p>
    <w:tbl>
      <w:tblPr>
        <w:tblW w:w="6087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6"/>
        <w:gridCol w:w="4559"/>
        <w:gridCol w:w="4559"/>
        <w:gridCol w:w="4528"/>
      </w:tblGrid>
      <w:tr w:rsidR="00920875" w:rsidRPr="004A3640" w:rsidTr="004A3640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Area di rischio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AREA B - affidamento di lavori servizi e forniture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5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Unità organizzative</w:t>
            </w:r>
          </w:p>
        </w:tc>
        <w:tc>
          <w:tcPr>
            <w:tcW w:w="1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Procedimenti / Processi</w:t>
            </w:r>
          </w:p>
        </w:tc>
        <w:tc>
          <w:tcPr>
            <w:tcW w:w="1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Misure di prevenzione effettive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Indicatori misure di prevenzione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52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70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Servizio Ragioneria</w:t>
            </w: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Appalto servizio di tesoreria</w:t>
            </w: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Appalto servizio di tesoreria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Appalto servizio di tesoreria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Appalto servizio di tesoreria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Appalto servizio di tesoreria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Appalto servizio di tesoreria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Ricorso a piattaforme del mercato elettronico per acquisizioni di forniture e servizi sottosoglia comunitaria - Appalto servizio di tesoreria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Appalto servizio di tesoreria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Appalto servizio di tesoreria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52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71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Servizio Segreteria e Personale</w:t>
            </w: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Acquisizione beni mobili</w:t>
            </w: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Acquisizione beni mobili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Condizione nei bandi di non aver concluso contratti/attribuito incarichi con ex dipendenti - Acquisizione beni mobili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Acquisizione beni mobili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Acquisizione beni mobili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Acquisizione beni mobili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Acquisizione beni mobili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Acquisizione beni mobili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Acquisizione beni mobili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Tutela del whistleblowing - Acquisizione beni mobili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Protezione dei segnalati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52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72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Lavori pubblici</w:t>
            </w: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Appalti per manutenzione ordinaria</w:t>
            </w: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Appalti per manutenzione ordinaria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Condizione nei bandi di non aver concluso contratti/attribuito incarichi con ex dipendenti - Appalti per manutenzione ordinaria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Appalti per manutenzione ordinaria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Appalti per manutenzione ordinaria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Livello minimo confronto concorrenziale e criterio di rotazione per affidamento diretto - Appalti per manutenzione ordinaria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Protezione dei segnalati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Segregazione delle funzioni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Appalti per manutenzione ordinaria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Appalti per manutenzione ordinaria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Appalti per manutenzione ordinaria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Ricorso a piattaforme del mercato elettronico per acquisizioni di forniture e servizi sottosoglia comunitaria - Appalti per manutenzione ordinaria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Appalti per manutenzione ordinaria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Appalti per manutenzione ordinaria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Tutela del whistleblowing - Appalti per manutenzione ordinaria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Protezione dei segnalati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52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73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Servizio Segreteria e Personale</w:t>
            </w: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Acquisizione beni immobili</w:t>
            </w: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Acquisizione beni immobili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Condizione nei bandi di non aver concluso contratti/attribuito incarichi con ex dipendenti - Acquisizione beni immobili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Acquisizione beni immobili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Acquisizione beni immobili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Acquisizione beni immobili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Acquisizione beni immobili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Acquisizione beni immobili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Acquisizione beni immobili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Tutela del whistleblowing - Acquisizione beni immobili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Protezione dei segnalati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52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74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Lavori pubblici</w:t>
            </w: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Appalti per lavori di costruzione/ristrutturazione/restauro/manutenzione straordinaria opere pubbliche</w:t>
            </w: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Appalti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Condizione nei bandi di non aver concluso contratti/attribuito incarichi con ex dipendenti - Appalti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Appalti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Appalti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Livello minimo confronto concorrenziale e criterio di rotazione per affidamento diretto - Appalti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Protezione dei segnalati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Segregazione delle funzioni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Appalti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Appalti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Appalti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Ricorso a piattaforme del mercato elettronico per acquisizioni di forniture e servizi sottosoglia comunitaria - Appalti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Appalti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Appalti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Tutela del whistleblowing - Appalti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Protezione dei segnalati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52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75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Servizio Ragioneria</w:t>
            </w: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Acquisti in economato</w:t>
            </w: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Acquisti in economato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Acquisti in economato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Acquisti in economato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Acquisti in economato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52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76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Servizio Segreteria e Personale</w:t>
            </w:r>
          </w:p>
          <w:p w:rsidR="00920875" w:rsidRPr="004A3640" w:rsidRDefault="00920875" w:rsidP="00920875">
            <w:pPr>
              <w:numPr>
                <w:ilvl w:val="0"/>
                <w:numId w:val="76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Servizi Sociali e Culturali</w:t>
            </w: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Concessione strutture e impianti sportivi</w:t>
            </w: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Concessione strutture e impianti sportivi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Concessione strutture e impianti sportivi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Concessione strutture e impianti sportivi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Concessione strutture e impianti sportivi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52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77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Lavori pubblici</w:t>
            </w: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Progettazione per lavori di costruzione/ristrutturazione/restauro/manutenzione straordinaria opere pubbliche</w:t>
            </w: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Progettazione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Condizione nei bandi di non aver concluso contratti/attribuito incarichi con ex dipendenti - Progettazione per lavori di </w:t>
            </w:r>
            <w:r w:rsidRPr="004A3640">
              <w:rPr>
                <w:rFonts w:ascii="Garamond" w:eastAsia="Times New Roman" w:hAnsi="Garamond"/>
              </w:rPr>
              <w:lastRenderedPageBreak/>
              <w:t>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Progettazione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Progettazione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Livello minimo confronto concorrenziale e criterio di rotazione per affidamento diretto - Progettazione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Protezione dei segnalati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Segregazione delle funzioni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Progettazione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Progettazione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Progettazione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Ricorso a piattaforme del mercato elettronico per acquisizioni di forniture e servizi sottosoglia comunitaria - Progettazione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Progettazione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Progettazione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46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Tutela del whistleblowing - Progettazione per lavori di costruzione/ristrutturazione/restauro/manutenzione straordinaria opere pubbliche</w:t>
            </w: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Protezione dei segnalati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</w:tbl>
    <w:p w:rsidR="00920875" w:rsidRDefault="00920875" w:rsidP="00920875">
      <w:pPr>
        <w:pStyle w:val="NormaleWeb"/>
        <w:spacing w:before="60" w:beforeAutospacing="0" w:after="60" w:afterAutospacing="0"/>
      </w:pPr>
      <w:r>
        <w:t> </w:t>
      </w:r>
    </w:p>
    <w:tbl>
      <w:tblPr>
        <w:tblW w:w="6087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3143"/>
        <w:gridCol w:w="3143"/>
        <w:gridCol w:w="5873"/>
      </w:tblGrid>
      <w:tr w:rsidR="00920875" w:rsidTr="004A3640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Area di rischio</w:t>
            </w:r>
          </w:p>
        </w:tc>
      </w:tr>
      <w:tr w:rsidR="00920875" w:rsidTr="004A3640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AREA E - provvedimenti pianificazione urbanistica</w:t>
            </w:r>
          </w:p>
        </w:tc>
      </w:tr>
      <w:tr w:rsidR="00920875" w:rsidTr="004A3640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Unità organizzative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Procedimenti / Processi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Misure di prevenzione effettive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Indicatori misure di prevenzione</w:t>
            </w:r>
          </w:p>
        </w:tc>
      </w:tr>
      <w:tr w:rsidR="00920875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78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Ambiente ed Edilizia/SUE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Rilascio certificato di destinazione urbanistica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Rilascio certificato di destinazione urbanistica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Rilascio certificato di destinazione urbanistica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Rilascio certificato di destinazione urbanistica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79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Ambiente ed Edilizia/SUE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Partecipazione a iter urbanistici di altri enti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Partecipazione a iter urbanistici di altri enti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Partecipazione a iter urbanistici di altri enti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Partecipazione a iter urbanistici di altri enti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Partecipazione a iter urbanistici di altri enti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80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Lavori pubblici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Procedura espropriativa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Procedura espropriativa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Procedura espropriativa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Procedura espropriativa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81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Ambiente ed Edilizia/SUE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Adozione piani attuativi (P.L./P.A, etc.)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Adozione piani attuativi (P.L./P.A, etc.)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Controllo autocertificazioni ex DPR 445/2000 per accedere alle </w:t>
            </w:r>
            <w:r w:rsidRPr="004A3640">
              <w:rPr>
                <w:rFonts w:ascii="Garamond" w:eastAsia="Times New Roman" w:hAnsi="Garamond"/>
              </w:rPr>
              <w:lastRenderedPageBreak/>
              <w:t>prestazioni - Adozione piani attuativi (P.L./P.A, etc.)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Accessibilità documenti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Adozione piani attuativi (P.L./P.A, etc.)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Adozione piani attuativi (P.L./P.A, etc.)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</w:tbl>
    <w:p w:rsidR="00920875" w:rsidRDefault="00920875" w:rsidP="00920875">
      <w:pPr>
        <w:pStyle w:val="NormaleWeb"/>
        <w:spacing w:before="60" w:beforeAutospacing="0" w:after="60" w:afterAutospacing="0"/>
      </w:pPr>
      <w:r>
        <w:t> </w:t>
      </w:r>
    </w:p>
    <w:tbl>
      <w:tblPr>
        <w:tblW w:w="6087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3143"/>
        <w:gridCol w:w="3143"/>
        <w:gridCol w:w="5873"/>
      </w:tblGrid>
      <w:tr w:rsidR="00920875" w:rsidRPr="004A3640" w:rsidTr="004A3640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Area di rischio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AREA F - gestione delle entrate delle spese e del patrimonio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Unità organizzative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Procedimenti / Processi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Misure di prevenzione effettive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Indicatori misure di prevenzione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82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Servizio Ragioneria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Gestione iter incassi (reversale, etc.)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Gestione iter incassi (reversale, etc.)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Gestione iter incassi (reversale, etc.)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Gestione iter incassi (reversale, etc.)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83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Servizio Ragioneria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Gestione iter mutuo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Gestione iter mutuo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Gestione iter mutuo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Obbligo di adeguata attività istruttoria e di motivazione del </w:t>
            </w:r>
            <w:r w:rsidRPr="004A3640">
              <w:rPr>
                <w:rFonts w:ascii="Garamond" w:eastAsia="Times New Roman" w:hAnsi="Garamond"/>
              </w:rPr>
              <w:lastRenderedPageBreak/>
              <w:t>provvedimento - Gestione iter mutuo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Gestione iter mutuo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84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Servizio Ragioneria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Emissione iter pagamenti (fattura, mandato, etc.)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Emissione iter pagamenti (fattura, mandato, etc.)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Emissione iter pagamenti (fattura, mandato, etc.)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Emissione iter pagamenti (fattura, mandato, etc.)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Emissione iter pagamenti (fattura, mandato, etc.)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85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Tributi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Versamento tributi comunali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Versamento tributi comunali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Versamento tributi comunali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86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Servizio Ragioneria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Gestione iter polizze assicurative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Gestione iter polizze assicurative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Gestione iter polizze assicurative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Gestione iter polizze assicurative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Gestione iter polizze assicurative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87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Tributi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Gestione crediti iscritti a ruolo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Gestione crediti iscritti a ruolo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Gestione crediti iscritti a ruolo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Gestione crediti iscritti a ruolo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Gestione crediti iscritti a ruolo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88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Servizio Ragioneria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Verifiche di cassa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Verifiche di cassa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Verifiche di cassa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Verifiche di cassa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Verifiche di cassa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89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Ambiente ed Edilizia/SUE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Manutenzione di beni mobili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Manutenzione di beni 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Condizione nei bandi di non aver concluso contratti/attribuito incarichi con ex dipendenti - Manutenzione di beni 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Manutenzione di beni 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Livello minimo confronto concorrenziale e criterio di rotazione per affidamento diretto - Manutenzione di beni 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Protezione dei segnalati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Segregazione delle funzioni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Manutenzione di beni 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Manutenzione di beni 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Manutenzione di beni 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Ricorso a piattaforme del mercato elettronico per acquisizioni di forniture e servizi sottosoglia comunitaria - Manutenzione di beni 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Manutenzione di beni 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90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Ambiente ed Edilizia/SUE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Manutenzione ordinaria di beni immobili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Manutenzione ordinaria di beni immobili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Condizione nei bandi di non aver concluso contratti/attribuito incarichi con ex dipendenti - Manutenzione ordinaria di beni immobili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Manutenzione ordinaria di beni immobili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Livello minimo confronto concorrenziale e criterio di rotazione per affidamento diretto - Manutenzione ordinaria di beni immobili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Protezione dei segnalati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Segregazione delle funzioni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Manutenzione ordinaria di beni immobili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Manutenzione ordinaria di beni immobili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Manutenzione ordinaria di beni immobili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Ricorso a piattaforme del mercato elettronico per acquisizioni di forniture e servizi sottosoglia comunitaria - Manutenzione ordinaria di beni immobili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Manutenzione ordinaria di beni immobili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91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Servizio Ragioneria</w:t>
            </w:r>
          </w:p>
          <w:p w:rsidR="00920875" w:rsidRPr="004A3640" w:rsidRDefault="00920875" w:rsidP="00920875">
            <w:pPr>
              <w:numPr>
                <w:ilvl w:val="0"/>
                <w:numId w:val="91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Ambiente ed Edilizia/SUE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Alienazione ed altre forme di dismissione beni immobili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Alienazione ed altre forme di dismissione beni immobili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Alienazione ed altre forme di dismissione beni immobili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Alienazione ed altre forme di dismissione beni immobili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Alienazione ed altre forme di dismissione beni immobili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92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Servizio Ragioneria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Gestione delle partecipazioni finanziarie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Gestione delle partecipazioni finanziarie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Gestione delle partecipazioni finanziarie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Gestione delle partecipazioni finanziarie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Vigilanza applicazione normativa e determinazioni ANAC da parte degli enti/società controllate - Gestione delle partecipazioni finanziarie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</w:tbl>
    <w:p w:rsidR="00920875" w:rsidRDefault="00920875" w:rsidP="00920875">
      <w:pPr>
        <w:pStyle w:val="NormaleWeb"/>
        <w:spacing w:before="60" w:beforeAutospacing="0" w:after="60" w:afterAutospacing="0"/>
      </w:pPr>
      <w:r>
        <w:lastRenderedPageBreak/>
        <w:t> </w:t>
      </w:r>
    </w:p>
    <w:tbl>
      <w:tblPr>
        <w:tblW w:w="6087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3143"/>
        <w:gridCol w:w="3143"/>
        <w:gridCol w:w="5873"/>
      </w:tblGrid>
      <w:tr w:rsidR="00920875" w:rsidRPr="004A3640" w:rsidTr="004A3640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Area di rischio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AREA D- provvedimento ampliativo sfera giuridica effetto economico diretto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Unità organizzative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Procedimenti / Processi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Misure di prevenzione effettive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Indicatori misure di prevenzione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93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Servizio Segreteria e Personale</w:t>
            </w:r>
          </w:p>
          <w:p w:rsidR="00920875" w:rsidRPr="004A3640" w:rsidRDefault="00920875" w:rsidP="00920875">
            <w:pPr>
              <w:numPr>
                <w:ilvl w:val="0"/>
                <w:numId w:val="93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Sindaco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Concessione patrocinio comunale oneroso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Concessione patrocinio comunale oneroso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Concessione patrocinio comunale oneroso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94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Assegno di maternità - inoltro domanda all'INPS (istruttoria da parte del comune di residenza)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Assegno di maternità - inoltro domanda all'INPS (istruttoria da parte del comune di residenza)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Assegno di maternità - inoltro domanda all'INPS (istruttoria da parte del comune di residenza)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Assegno di maternità - inoltro domanda all'INPS (istruttoria da parte del comune di residenza)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contributi economici/benefici soggetti diversi da persone fisiche - Assegno di maternità - inoltro domanda all'INPS (istruttoria da parte del comune di residenza)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Tracciabilità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95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Ricalcolo del canone d'affitto degli alloggi ERP a seguito di </w:t>
            </w:r>
            <w:r w:rsidRPr="004A3640">
              <w:rPr>
                <w:rFonts w:ascii="Garamond" w:eastAsia="Times New Roman" w:hAnsi="Garamond"/>
              </w:rPr>
              <w:lastRenderedPageBreak/>
              <w:t>peggioramento della condizione economica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 xml:space="preserve">Controllo autocertificazioni ex DPR 445/2000 per accedere alle </w:t>
            </w:r>
            <w:r w:rsidRPr="004A3640">
              <w:rPr>
                <w:rFonts w:ascii="Garamond" w:eastAsia="Times New Roman" w:hAnsi="Garamond"/>
              </w:rPr>
              <w:lastRenderedPageBreak/>
              <w:t xml:space="preserve">prestazioni - Ricalcolo del canone d'affitto degli alloggi ERP a seguito </w:t>
            </w:r>
            <w:r w:rsidRPr="004A3640">
              <w:rPr>
                <w:rFonts w:ascii="Garamond" w:eastAsia="Times New Roman" w:hAnsi="Garamond"/>
              </w:rPr>
              <w:lastRenderedPageBreak/>
              <w:t>di peggioramento della condizione economica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Ricalcolo del canone d'affitto degli alloggi ERP a seguito di peggioramento della condizione economica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comunale degli Interventi Socio Assistenziali - Ricalcolo del canone d'affitto degli alloggi ERP a seguito di peggioramento della condizione economica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Regolamentazione interna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Ricalcolo del canone d'affitto degli alloggi ERP a seguito di peggioramento della condizione economica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Ricalcolo del canone d'affitto degli alloggi ERP a seguito di peggioramento della condizione economica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96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Servizio Ragioneria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Liquidazione rimborsi oneri a datore di lavoro per permessi retribuiti consiglieri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Dichiarazioni di inconferibilità e incompatibilità - Liquidazione rimborsi oneri a datore di lavoro per permessi retribuiti consiglieri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Liquidazione rimborsi oneri a datore di lavoro per permessi retribuiti consiglieri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Liquidazione rimborsi oneri a datore di lavoro per permessi retribuiti consiglieri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Liquidazione rimborsi oneri a datore di lavoro per permessi retribuiti consiglieri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97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Contributi all'Istituto comprensivo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Contributi all'Istituto comprensivo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Contributi all'Istituto comprensivo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comunale degli Interventi Socio Assistenziali - Contributi all'Istituto comprensivo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Regolamentazione interna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Contributi all'Istituto comprensivo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Contributi all'Istituto comprensivo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98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Contributi per pagamento rette strutture protette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Contributi per pagamento rette strutture protette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Obbligo di adeguata attività istruttoria e di motivazione del </w:t>
            </w:r>
            <w:r w:rsidRPr="004A3640">
              <w:rPr>
                <w:rFonts w:ascii="Garamond" w:eastAsia="Times New Roman" w:hAnsi="Garamond"/>
              </w:rPr>
              <w:lastRenderedPageBreak/>
              <w:t>provvedimento - Contributi per pagamento rette strutture protette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comunale degli Interventi Socio Assistenziali - Contributi per pagamento rette strutture protette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Regolamentazione interna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Contributi per pagamento rette strutture protette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Contributi per pagamento rette strutture protette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99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Servizio Segreteria e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Erogazione contributi a favore dell'associazionismo locale ordinari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Erogazione contributi a favore dell'associazionismo locale ordinari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Erogazione contributi a favore dell'associazionismo locale ordinari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contributi economici/benefici soggetti diversi da persone fisiche - Erogazione contributi a favore dell'associazionismo locale ordinari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Erogazione contributi a favore dell'associazionismo locale ordinari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00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Erogazione contributi economici ad integrazione del reddito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Controllo autocertificazioni ex DPR 445/2000 per accedere alle prestazioni - Erogazione contributi </w:t>
            </w:r>
            <w:r w:rsidRPr="004A3640">
              <w:rPr>
                <w:rFonts w:ascii="Garamond" w:eastAsia="Times New Roman" w:hAnsi="Garamond"/>
              </w:rPr>
              <w:lastRenderedPageBreak/>
              <w:t>economici ad integrazione del reddito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Erogazione contributi economici ad integrazione del reddito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comunale degli Interventi Socio Assistenziali - Erogazione contributi economici ad integrazione del reddito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Regolamentazione interna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Erogazione contributi economici ad integrazione del reddito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Erogazione contributi economici ad integrazione del reddito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01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Bonus Gas - registrazione domande sul portale Sgate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Bonus Gas - registrazione domande sul portale Sgate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Bonus Gas - registrazione domande sul portale Sgate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comunale degli Interventi Socio Assistenziali - Bonus Gas - registrazione domande sul portale Sgate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Regolamentazione interna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Bonus Gas - registrazione domande sul portale Sgate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Bonus Gas - registrazione domande sul portale Sgate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02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Servizio Ragioneria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Liquidazione rimborsi oneri a datore di lavoro per permessi retribuiti assessori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Dichiarazioni di inconferibilità e incompatibilità - Liquidazione rimborsi oneri a datore di lavoro per permessi retribuiti assessori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Liquidazione rimborsi oneri a datore di lavoro per permessi retribuiti assessori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Liquidazione rimborsi oneri a datore di lavoro per permessi retribuiti assessori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Liquidazione rimborsi oneri a datore di lavoro per permessi retribuiti assessori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03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Certificazioni spese mensa scolastica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Certificazioni spese mensa scolastica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Certificazioni spese mensa scolastica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comunale degli Interventi Socio Assistenziali - Certificazioni spese mensa scolastica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Regolamentazione interna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Certificazioni spese mensa scolastica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Certificazioni spese mensa scolastica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04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Concessione borse di studio / premi di laurea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Concessione borse di studio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Concessione borse di studio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comunale degli Interventi Socio Assistenziali - Concessione borse di studio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Regolamentazione interna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Concessione borse di studio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Concessione borse di studio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05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Servizio Segreteria e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Erogazione contributi a favore dell’associazionismo locale straordinari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Erogazione contributi a favore dell’associazionismo locale straordinari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astensione nel caso di conflitti di interesse - Erogazione contributi a favore dell’associazionismo locale straordinari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contributi economici/benefici soggetti diversi da persone fisiche - Erogazione contributi a favore dell’associazionismo locale straordinari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Erogazione contributi a favore dell’associazionismo locale straordinari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06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Assegno al nucleo familiare numeroso - inoltro domanda all'INPS (istruttoria da parte del comune di residenza)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Controllo autocertificazioni ex DPR 445/2000 per accedere alle prestazioni - Assegno al nucleo familiare numeroso - inoltro </w:t>
            </w:r>
            <w:r w:rsidRPr="004A3640">
              <w:rPr>
                <w:rFonts w:ascii="Garamond" w:eastAsia="Times New Roman" w:hAnsi="Garamond"/>
              </w:rPr>
              <w:lastRenderedPageBreak/>
              <w:t>domanda all'INPS (istruttoria da parte del comune di residenza)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Assegno al nucleo familiare numeroso - inoltro domanda all'INPS (istruttoria da parte del comune di residenza)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Assegno al nucleo familiare numeroso - inoltro domanda all'INPS (istruttoria da parte del comune di residenza)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Regolamento contributi economici/benefici soggetti diversi da persone fisiche - Assegno al nucleo familiare numeroso - inoltro </w:t>
            </w:r>
            <w:r w:rsidRPr="004A3640">
              <w:rPr>
                <w:rFonts w:ascii="Garamond" w:eastAsia="Times New Roman" w:hAnsi="Garamond"/>
              </w:rPr>
              <w:lastRenderedPageBreak/>
              <w:t>domanda all'INPS (istruttoria da parte del comune di residenza)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Tracciabilità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07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Erogazione contributi a famiglie affidatarie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Erogazione contributi a famiglie affidatarie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Erogazione contributi a famiglie affidatarie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comunale degli Interventi Socio Assistenziali - Erogazione contributi a famiglie affidatarie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Regolamentazione interna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Erogazione contributi a famiglie affidatarie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Erogazione contributi a famiglie affidatarie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08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Bonus Energia - registrazione domande sul portale Sgate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 xml:space="preserve">Controllo autocertificazioni ex DPR 445/2000 per accedere alle prestazioni - Bonus Energia - </w:t>
            </w:r>
            <w:r w:rsidRPr="004A3640">
              <w:rPr>
                <w:rFonts w:ascii="Garamond" w:eastAsia="Times New Roman" w:hAnsi="Garamond"/>
              </w:rPr>
              <w:lastRenderedPageBreak/>
              <w:t>registrazione domande sul portale Sgate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lastRenderedPageBreak/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Bonus Energia - registrazione domande sul portale Sgate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Bonus Energia - registrazione domande sul portale Sgate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contributi economici/benefici soggetti diversi da persone fisiche - Bonus Energia - registrazione domande sul portale Sgate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Tracciabilità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09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Erogazione buoni sociali per anziani non autosufficienti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Erogazione buoni sociali per anziani non autosufficienti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Erogazione buoni sociali per anziani non autosufficienti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comunale degli Interventi Socio Assistenziali - Erogazione buoni sociali per anziani non autosufficienti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Regolamentazione interna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Erogazione buoni sociali per anziani non autosufficienti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Erogazione buoni sociali per anziani non autosufficienti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10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Interventi urgenti di sostegno in favore di particolari condizioni di non autosufficienza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Interventi urgenti di sostegno in favore di particolari condizioni di non autosufficienza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Interventi urgenti di sostegno in favore di particolari condizioni di non autosufficienza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comunale degli Interventi Socio Assistenziali - Interventi urgenti di sostegno in favore di particolari condizioni di non autosufficienza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Regolamentazione interna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Interventi urgenti di sostegno in favore di particolari condizioni di non autosufficienza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Interventi urgenti di sostegno in favore di particolari condizioni di non autosufficienza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11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Tributi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Rimborsi tributi/tasse comunali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Rimborsi tributi/tasse comunali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Rimborsi tributi/tasse comunali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Rimborsi tributi/tasse comunali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Rimborsi tributi/tasse comunali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12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Servizi Sociali e Culturali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Gestione cedole librarie scuola primaria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autocertificazioni ex DPR 445/2000 per accedere alle prestazioni - Cedole librarie scuola primaria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Confronto tra uffici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Cedole librarie scuola primaria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Regolamento comunale degli Interventi Socio Assistenziali - Cedole librarie scuola primaria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Controllo a campione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Regolamentazione interna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Cedole librarie scuola primaria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Cedole librarie scuola primaria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</w:tbl>
    <w:p w:rsidR="00920875" w:rsidRDefault="00920875" w:rsidP="00920875">
      <w:pPr>
        <w:pStyle w:val="NormaleWeb"/>
        <w:spacing w:before="60" w:beforeAutospacing="0" w:after="60" w:afterAutospacing="0"/>
      </w:pPr>
      <w:r>
        <w:t> </w:t>
      </w:r>
    </w:p>
    <w:tbl>
      <w:tblPr>
        <w:tblW w:w="6087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3143"/>
        <w:gridCol w:w="3143"/>
        <w:gridCol w:w="5873"/>
      </w:tblGrid>
      <w:tr w:rsidR="00920875" w:rsidRPr="004A3640" w:rsidTr="004A3640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Area di rischio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AREA A - acquisizione e progressione del personale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Unità organizzative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Procedimenti / Processi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Misure di prevenzione effettive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4A3640">
              <w:rPr>
                <w:rStyle w:val="Enfasigrassetto"/>
                <w:rFonts w:ascii="Garamond" w:eastAsia="Times New Roman" w:hAnsi="Garamond"/>
              </w:rPr>
              <w:t>Indicatori misure di prevenzione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13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Assunzione personale a tempo determinato/indeterminato mediante pubblico concorso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Assunzione personale a tempo determinato/indeterminato mediante pubblico concorso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Assunzione personale a tempo determinato/indeterminato mediante pubblico concorso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Assunzione personale a tempo determinato/indeterminato mediante pubblico concorso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Assunzione personale a tempo determinato/indeterminato mediante pubblico concorso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Assunzione personale a tempo determinato/indeterminato mediante pubblico concorso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Assunzione personale a tempo determinato/indeterminato mediante pubblico concorso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Assunzione personale a tempo determinato/indeterminato mediante pubblico concorso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Verifica di precedenti condanne per reati contro la pubblica amministrazione - Assunzione personale a tempo determinato/indeterminato mediante pubblico concorso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14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Dimissioni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Dimissioni personale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Dimissioni personale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Dimissioni personale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Dimissioni personale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Dimissioni personale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Dimissioni personale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Dimissioni personale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Verifica di precedenti condanne per reati contro la pubblica amministrazione - Dimissioni personale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15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Indennità di responsabilità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Indennità di responsabilità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Indennità di responsabilità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Indennità di responsabilità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Indennità di responsabilità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Indennità di responsabilità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Indennità di responsabilità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Indennità di responsabilità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Verifica di precedenti condanne per reati contro la pubblica amministrazione - Indennità di responsabilità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16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Esonero dal servizio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Esonero dal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Esonero dal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Esonero dal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Esonero dal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Esonero dal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Esonero dal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Esonero dal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Verifica di precedenti condanne per reati contro la pubblica amministrazione - Esonero dal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17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Assunzione di personale tramite mobilità ex art. 34 - bis D.Lgs 165/2001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Assunzione di personale tramite mobilità ex art. 34 - bis D.Lgs 165/2001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Assunzione di personale tramite mobilità ex art. 34 - bis D.Lgs 165/2001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Assunzione di personale tramite mobilità ex art. 34 - bis D.Lgs 165/2001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Assunzione di personale tramite mobilità ex art. 34 - bis D.Lgs 165/2001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Assunzione di personale tramite mobilità ex art. 34 - bis D.Lgs 165/2001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Assunzione di personale tramite mobilità ex art. 34 - bis D.Lgs 165/2001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Assunzione di personale tramite mobilità ex art. 34 - bis D.Lgs 165/2001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Verifica di precedenti condanne per reati contro la pubblica amministrazione - Assunzione di personale tramite mobilità ex art. 34 - bis D.Lgs 165/2001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18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Attribuzione di funzioni al personale/ordini di servizio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Attribuzione di funzioni al personale/ordini di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Attribuzione di funzioni al personale/ordini di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Attribuzione di funzioni al personale/ordini di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Attribuzione di funzioni al personale/ordini di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Attribuzione di funzioni al personale/ordini di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Attribuzione di funzioni al personale/ordini di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Attribuzione di funzioni al personale/ordini di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Verifica di precedenti condanne per reati contro la pubblica amministrazione - Attribuzione di funzioni al personale/ordini di servizio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19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Assunzione personale mediante selezione candidati avviati dal centro per l’impiego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Assunzione personale mediante selezione candidati avviati dal centro per l’impiego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Assunzione personale mediante selezione candidati avviati dal centro per l’impiego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Assunzione personale mediante selezione candidati avviati dal centro per l’impiego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Assunzione personale mediante selezione candidati avviati dal centro per l’impiego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Assunzione personale mediante selezione candidati avviati dal centro per l’impiego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Assunzione personale mediante selezione candidati avviati dal centro per l’impiego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Assunzione personale mediante selezione candidati avviati dal centro per l’impiego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Verifica di precedenti condanne per reati contro la pubblica amministrazione - Assunzione personale mediante selezione candidati avviati dal centro per l’impiego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20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Incarichi al personale dipendente di collaborazione esterna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Incarichi al personale dipendente di collaborazione esterna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Incarichi al personale dipendente di collaborazione esterna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Incarichi al personale dipendente di collaborazione esterna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Incarichi al personale dipendente di collaborazione esterna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Incarichi al personale dipendente di collaborazione esterna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Incarichi al personale dipendente di collaborazione esterna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Incarichi al personale dipendente di collaborazione esterna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Verifica di precedenti condanne per reati contro la pubblica amministrazione - Incarichi al personale dipendente di collaborazione esterna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21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Variazioni stipendiali per provvedimenti ad personam (Sentenze attributive di alimenti, pignoramenti, Cessioni di quote di stipendio e prestiti, ecc)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Variazioni stipendiali per provvedimenti ad personam (Sentenze attributive di alimenti, pignoramenti, Cessioni di quote di stipendio e prestiti, ecc)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Variazioni stipendiali per provvedimenti ad personam (Sentenze attributive di alimenti, pignoramenti, Cessioni di quote di stipendio e prestiti, ecc)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Variazioni stipendiali per provvedimenti ad personam (Sentenze attributive di alimenti, pignoramenti, Cessioni di quote di stipendio e prestiti, ecc)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Variazioni stipendiali per provvedimenti ad personam (Sentenze attributive di alimenti, pignoramenti, Cessioni di quote di stipendio e prestiti, ecc)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Variazioni stipendiali per provvedimenti ad personam (Sentenze attributive di alimenti, pignoramenti, Cessioni di quote di stipendio e prestiti, ecc)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Variazioni stipendiali per provvedimenti ad personam (Sentenze attributive di alimenti, pignoramenti, Cessioni di quote di stipendio e prestiti, ecc)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Variazioni stipendiali per provvedimenti ad personam (Sentenze attributive di alimenti, pignoramenti, Cessioni di quote di stipendio e prestiti, ecc)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Verifica di precedenti condanne per reati contro la pubblica amministrazione - Variazioni stipendiali per provvedimenti ad personam (Sentenze attributive di alimenti, pignoramenti, Cessioni di quote di stipendio e prestiti, ecc)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22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Progressione economica orizzontale (PEO)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Progressione economica orizzontale (PEO)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Progressione economica orizzontale (PEO)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Progressione economica orizzontale (PEO)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Progressione economica orizzontale (PEO)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Progressione economica orizzontale (PEO)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Progressione economica orizzontale (PEO)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Progressione economica orizzontale (PEO)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Verifica di precedenti condanne per reati contro la pubblica amministrazione - Progressione economica orizzontale (PEO)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numPr>
                <w:ilvl w:val="0"/>
                <w:numId w:val="123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Modifica del rapporto di lavoro ( tempo pieno, tempo parziale, telelavoro)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Codice di Comportamento - Modifica del rapporto di lavoro ( tempo pieno, tempo parziale, telelavoro)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Formazione - Modifica del rapporto di lavoro ( tempo pieno, tempo parziale, telelavoro)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  <w:r w:rsidRPr="004A3640">
              <w:rPr>
                <w:rFonts w:ascii="Garamond" w:eastAsia="Times New Roman" w:hAnsi="Garamond"/>
              </w:rPr>
              <w:t>Monitoraggio dei termini di conclusione dei procedimenti - Modifica del rapporto di lavoro ( tempo pieno, tempo parziale, telelavoro)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Obbligo di adeguata attività istruttoria e di motivazione del provvedimento - Modifica del rapporto di lavoro ( tempo pieno, tempo parziale, telelavoro)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Rispetto previsioni normative in materia di proroga e rinnovo contrattuale - Modifica del rapporto di lavoro ( tempo pieno, tempo parziale, telelavoro)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Trasparenza - Modifica del rapporto di lavoro ( tempo pieno, tempo parziale, telelavoro)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 delle operazioni di controllo - Modifica del rapporto di lavoro ( tempo pieno, tempo parziale, telelavoro)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Verifica di precedenti condanne per reati contro la pubblica amministrazione - Modifica del rapporto di lavoro ( tempo pieno, tempo parziale, telelavoro)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4A3640" w:rsidTr="004A364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4A3640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4A3640">
              <w:rPr>
                <w:rFonts w:ascii="Garamond" w:eastAsia="Times New Roman" w:hAnsi="Garamond"/>
              </w:rPr>
              <w:t>Tempestività</w:t>
            </w:r>
          </w:p>
        </w:tc>
      </w:tr>
    </w:tbl>
    <w:p w:rsidR="00920875" w:rsidRPr="00F4386C" w:rsidRDefault="00920875" w:rsidP="00920875">
      <w:pPr>
        <w:pStyle w:val="NormaleWeb"/>
        <w:spacing w:before="60" w:beforeAutospacing="0" w:after="60" w:afterAutospacing="0"/>
        <w:rPr>
          <w:rFonts w:ascii="Garamond" w:hAnsi="Garamond"/>
        </w:rPr>
      </w:pPr>
      <w:r>
        <w:t> </w:t>
      </w:r>
    </w:p>
    <w:tbl>
      <w:tblPr>
        <w:tblW w:w="6087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3143"/>
        <w:gridCol w:w="3143"/>
        <w:gridCol w:w="5873"/>
      </w:tblGrid>
      <w:tr w:rsidR="00920875" w:rsidRPr="00F4386C" w:rsidTr="00F4386C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F4386C">
              <w:rPr>
                <w:rStyle w:val="Enfasigrassetto"/>
                <w:rFonts w:ascii="Garamond" w:eastAsia="Times New Roman" w:hAnsi="Garamond"/>
              </w:rPr>
              <w:t>Area di rischio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AREA H - incarichi e nomine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F4386C">
              <w:rPr>
                <w:rStyle w:val="Enfasigrassetto"/>
                <w:rFonts w:ascii="Garamond" w:eastAsia="Times New Roman" w:hAnsi="Garamond"/>
              </w:rPr>
              <w:t>Unità organizzative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F4386C">
              <w:rPr>
                <w:rStyle w:val="Enfasigrassetto"/>
                <w:rFonts w:ascii="Garamond" w:eastAsia="Times New Roman" w:hAnsi="Garamond"/>
              </w:rPr>
              <w:t>Procedimenti / Processi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F4386C">
              <w:rPr>
                <w:rStyle w:val="Enfasigrassetto"/>
                <w:rFonts w:ascii="Garamond" w:eastAsia="Times New Roman" w:hAnsi="Garamond"/>
              </w:rPr>
              <w:t>Misure di prevenzione effettive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F4386C">
              <w:rPr>
                <w:rStyle w:val="Enfasigrassetto"/>
                <w:rFonts w:ascii="Garamond" w:eastAsia="Times New Roman" w:hAnsi="Garamond"/>
              </w:rPr>
              <w:t>Indicatori misure di prevenzione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numPr>
                <w:ilvl w:val="0"/>
                <w:numId w:val="124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Servizio Segreteria e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Gestione indennità di carica agli amministratori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Dichiarazioni di inconferibilità e incompatibilità - Gestione indennità di carica agli amministratori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Trasparenza - Gestione indennità di carica agli amministratori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numPr>
                <w:ilvl w:val="0"/>
                <w:numId w:val="125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Servizio Ragioneria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Revoca Revisore dei Conti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Dichiarazioni di inconferibilità e incompatibilità - Revoca Revisore dei Conti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Trasparenza - Revoca Revisore dei Conti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numPr>
                <w:ilvl w:val="0"/>
                <w:numId w:val="126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Servizio Ragioneria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Nomina Revisore dei Conti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Dichiarazioni di inconferibilità e incompatibilità - Nomina Revisore dei Conti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Trasparenza - Nomina Revisore dei Conti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numPr>
                <w:ilvl w:val="0"/>
                <w:numId w:val="127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Ufficio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Elezioni RSU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Codice di Comportamento - Elezioni RSU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Dichiarazioni di inconferibilità e incompatibilità - Elezioni RSU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 dei termini di conclusione dei procedimenti - Elezioni RSU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Obbligo di adeguata attività istruttoria e di motivazione del provvedimento - Elezioni RSU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Obbligo di astensione nel caso di conflitti di interesse - Elezioni RSU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Rispetto previsioni normative in materia di proroga e rinnovo contrattuale - Elezioni RSU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Trasparenza - Elezioni RSU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Verbalizzazione delle operazioni di controllo - Elezioni RSU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Rendicontazione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Verifica di precedenti condanne per reati contro la pubblica amministrazione - Elezioni RSU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Tempestività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numPr>
                <w:ilvl w:val="0"/>
                <w:numId w:val="128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Servizio Segreteria e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Revoca Assessori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Dichiarazioni di inconferibilità e incompatibilità - Revoca Assessori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Trasparenza - Revoca Assessori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numPr>
                <w:ilvl w:val="0"/>
                <w:numId w:val="129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Servizio Segreteria e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Nomina Assessori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Dichiarazioni di inconferibilità e incompatibilità - Nomina Assessori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tempestivo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Trasparenza - Nomina Assessori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</w:tbl>
    <w:p w:rsidR="00920875" w:rsidRPr="00F4386C" w:rsidRDefault="00920875" w:rsidP="00920875">
      <w:pPr>
        <w:pStyle w:val="NormaleWeb"/>
        <w:spacing w:before="60" w:beforeAutospacing="0" w:after="60" w:afterAutospacing="0"/>
        <w:rPr>
          <w:rFonts w:ascii="Garamond" w:hAnsi="Garamond"/>
        </w:rPr>
      </w:pPr>
      <w:r w:rsidRPr="00F4386C">
        <w:rPr>
          <w:rFonts w:ascii="Garamond" w:hAnsi="Garamond"/>
        </w:rPr>
        <w:t> </w:t>
      </w:r>
    </w:p>
    <w:tbl>
      <w:tblPr>
        <w:tblW w:w="6087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3143"/>
        <w:gridCol w:w="3143"/>
        <w:gridCol w:w="5873"/>
      </w:tblGrid>
      <w:tr w:rsidR="00920875" w:rsidRPr="00F4386C" w:rsidTr="00F4386C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F4386C">
              <w:rPr>
                <w:rStyle w:val="Enfasigrassetto"/>
                <w:rFonts w:ascii="Garamond" w:eastAsia="Times New Roman" w:hAnsi="Garamond"/>
              </w:rPr>
              <w:t>Area di rischio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AREA I - affari legali e contenzioso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F4386C">
              <w:rPr>
                <w:rStyle w:val="Enfasigrassetto"/>
                <w:rFonts w:ascii="Garamond" w:eastAsia="Times New Roman" w:hAnsi="Garamond"/>
              </w:rPr>
              <w:t>Unità organizzative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F4386C">
              <w:rPr>
                <w:rStyle w:val="Enfasigrassetto"/>
                <w:rFonts w:ascii="Garamond" w:eastAsia="Times New Roman" w:hAnsi="Garamond"/>
              </w:rPr>
              <w:t>Procedimenti / Processi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F4386C">
              <w:rPr>
                <w:rStyle w:val="Enfasigrassetto"/>
                <w:rFonts w:ascii="Garamond" w:eastAsia="Times New Roman" w:hAnsi="Garamond"/>
              </w:rPr>
              <w:t>Misure di prevenzione effettive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EEE"/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jc w:val="center"/>
              <w:rPr>
                <w:rFonts w:ascii="Garamond" w:eastAsia="Times New Roman" w:hAnsi="Garamond"/>
              </w:rPr>
            </w:pPr>
            <w:r w:rsidRPr="00F4386C">
              <w:rPr>
                <w:rStyle w:val="Enfasigrassetto"/>
                <w:rFonts w:ascii="Garamond" w:eastAsia="Times New Roman" w:hAnsi="Garamond"/>
              </w:rPr>
              <w:t>Indicatori misure di prevenzione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numPr>
                <w:ilvl w:val="0"/>
                <w:numId w:val="130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Servizio Segreteria e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Pareri e consulenze legali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Obbligo di adeguata attività istruttoria e di motivazione del provvedimento - Pareri e consulenze legali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Obbligo di astensione nel caso di conflitti di interesse - Pareri e consulenze legali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Trasparenza - Pareri e consulenze legali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numPr>
                <w:ilvl w:val="0"/>
                <w:numId w:val="131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Servizi Demografici, Anagrafe, Elettorale e URP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Ricorsi avverso procedimenti sanzionatori polizia mortuaria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Formazione - Ricorsi avverso procedimenti sanzionatori polizia mortuaria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Obbligo di adeguata attività istruttoria e di motivazione del provvedimento - Ricorsi avverso procedimenti sanzionatori polizia mortuaria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Trasparenza - Ricorsi avverso procedimenti sanzionatori polizia mortuaria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numPr>
                <w:ilvl w:val="0"/>
                <w:numId w:val="132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Ambiente ed Edilizia/SUE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Ricorsi avverso procedimenti sanzionatori polizia edilizia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Formazione - Ricorsi avverso procedimenti sanzionatori polizia edilizia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Frequenza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Tematicità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 dei termini di conclusione dei procedimenti - Ricorsi avverso procedimenti sanzionatori polizia edilizia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Obbligo di adeguata attività istruttoria e di motivazione del provvedimento - Ricorsi avverso procedimenti sanzionatori polizia edilizia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Obbligo di astensione nel caso di conflitti di interesse - Ricorsi avverso procedimenti sanzionatori polizia edilizia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Trasparenza - Ricorsi avverso procedimenti sanzionatori polizia edilizia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Specificità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numPr>
                <w:ilvl w:val="0"/>
                <w:numId w:val="133"/>
              </w:num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Servizio Segreteria e Personale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Gestione contenziosi</w:t>
            </w: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Obbligo di adeguata attività istruttoria e di motivazione del provvedimento - Gestione contenziosi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delle dichiarazioni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Monitoraggio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Procedimentalizzazione dei processi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Razionalizzazione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Schematizzazione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Semplificazione dei processi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Obbligo di astensione nel caso di conflitti di interesse - Gestione contenziosi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Intercambiabilità tra dipendenti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Programmazione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Verbalizzazione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0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Trasparenza - Gestione contenziosi</w:t>
            </w: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Accessibilità documenti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Aggiornamento novità legislative</w:t>
            </w:r>
          </w:p>
        </w:tc>
      </w:tr>
      <w:tr w:rsidR="00920875" w:rsidRPr="00F4386C" w:rsidTr="00F438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  <w:sz w:val="24"/>
                <w:szCs w:val="24"/>
              </w:rPr>
            </w:pPr>
          </w:p>
        </w:tc>
        <w:tc>
          <w:tcPr>
            <w:tcW w:w="19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0875" w:rsidRPr="00F4386C" w:rsidRDefault="00920875" w:rsidP="00920875">
            <w:pPr>
              <w:spacing w:before="60" w:after="60" w:line="240" w:lineRule="auto"/>
              <w:rPr>
                <w:rFonts w:ascii="Garamond" w:eastAsia="Times New Roman" w:hAnsi="Garamond"/>
              </w:rPr>
            </w:pPr>
            <w:r w:rsidRPr="00F4386C">
              <w:rPr>
                <w:rFonts w:ascii="Garamond" w:eastAsia="Times New Roman" w:hAnsi="Garamond"/>
              </w:rPr>
              <w:t>Periodicità</w:t>
            </w:r>
          </w:p>
        </w:tc>
      </w:tr>
    </w:tbl>
    <w:p w:rsidR="00920875" w:rsidRPr="00F4386C" w:rsidRDefault="00920875" w:rsidP="00920875">
      <w:pPr>
        <w:spacing w:before="60" w:after="60" w:line="240" w:lineRule="auto"/>
        <w:rPr>
          <w:rFonts w:ascii="Garamond" w:eastAsia="Times New Roman" w:hAnsi="Garamond"/>
        </w:rPr>
      </w:pPr>
    </w:p>
    <w:p w:rsidR="0070256C" w:rsidRPr="00D91D6F" w:rsidRDefault="0070256C" w:rsidP="00920875">
      <w:pPr>
        <w:spacing w:before="60" w:after="60" w:line="240" w:lineRule="auto"/>
        <w:jc w:val="both"/>
        <w:rPr>
          <w:rFonts w:ascii="Verdana" w:hAnsi="Verdana"/>
          <w:sz w:val="18"/>
          <w:szCs w:val="18"/>
        </w:rPr>
      </w:pPr>
    </w:p>
    <w:sectPr w:rsidR="0070256C" w:rsidRPr="00D91D6F" w:rsidSect="00920875">
      <w:headerReference w:type="default" r:id="rId7"/>
      <w:footerReference w:type="default" r:id="rId8"/>
      <w:pgSz w:w="16838" w:h="11906" w:orient="landscape"/>
      <w:pgMar w:top="851" w:right="3402" w:bottom="851" w:left="851" w:header="284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6C0C" w:rsidRDefault="00426C0C" w:rsidP="009B0580">
      <w:pPr>
        <w:spacing w:after="0" w:line="240" w:lineRule="auto"/>
      </w:pPr>
      <w:r>
        <w:separator/>
      </w:r>
    </w:p>
  </w:endnote>
  <w:endnote w:type="continuationSeparator" w:id="0">
    <w:p w:rsidR="00426C0C" w:rsidRDefault="00426C0C" w:rsidP="009B0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640" w:rsidRPr="00CC7AA3" w:rsidRDefault="004A3640" w:rsidP="00CC7AA3">
    <w:pPr>
      <w:pStyle w:val="Pidipagina"/>
      <w:spacing w:after="120"/>
      <w:jc w:val="center"/>
      <w:rPr>
        <w:rFonts w:ascii="Verdana" w:eastAsia="Arial" w:hAnsi="Verdana" w:cs="Arial"/>
        <w:spacing w:val="-24"/>
        <w:w w:val="110"/>
        <w:sz w:val="14"/>
        <w:szCs w:val="14"/>
      </w:rPr>
    </w:pPr>
    <w:r w:rsidRPr="00CC7AA3">
      <w:rPr>
        <w:rFonts w:ascii="Verdana" w:eastAsia="Arial" w:hAnsi="Verdana" w:cs="Arial"/>
        <w:spacing w:val="-24"/>
        <w:w w:val="110"/>
        <w:sz w:val="18"/>
        <w:szCs w:val="14"/>
      </w:rPr>
      <w:t xml:space="preserve">Pagina </w:t>
    </w:r>
    <w:r w:rsidRPr="00CC7AA3">
      <w:rPr>
        <w:rFonts w:ascii="Verdana" w:eastAsia="Arial" w:hAnsi="Verdana" w:cs="Arial"/>
        <w:spacing w:val="-24"/>
        <w:w w:val="110"/>
        <w:sz w:val="18"/>
        <w:szCs w:val="14"/>
      </w:rPr>
      <w:fldChar w:fldCharType="begin"/>
    </w:r>
    <w:r w:rsidRPr="00CC7AA3">
      <w:rPr>
        <w:rFonts w:ascii="Verdana" w:eastAsia="Arial" w:hAnsi="Verdana" w:cs="Arial"/>
        <w:spacing w:val="-24"/>
        <w:w w:val="110"/>
        <w:sz w:val="18"/>
        <w:szCs w:val="14"/>
      </w:rPr>
      <w:instrText>PAGE  \* Arabic  \* MERGEFORMAT</w:instrText>
    </w:r>
    <w:r w:rsidRPr="00CC7AA3">
      <w:rPr>
        <w:rFonts w:ascii="Verdana" w:eastAsia="Arial" w:hAnsi="Verdana" w:cs="Arial"/>
        <w:spacing w:val="-24"/>
        <w:w w:val="110"/>
        <w:sz w:val="18"/>
        <w:szCs w:val="14"/>
      </w:rPr>
      <w:fldChar w:fldCharType="separate"/>
    </w:r>
    <w:r w:rsidR="00922E6D">
      <w:rPr>
        <w:rFonts w:ascii="Verdana" w:eastAsia="Arial" w:hAnsi="Verdana" w:cs="Arial"/>
        <w:noProof/>
        <w:spacing w:val="-24"/>
        <w:w w:val="110"/>
        <w:sz w:val="18"/>
        <w:szCs w:val="14"/>
      </w:rPr>
      <w:t>11</w:t>
    </w:r>
    <w:r w:rsidRPr="00CC7AA3">
      <w:rPr>
        <w:rFonts w:ascii="Verdana" w:eastAsia="Arial" w:hAnsi="Verdana" w:cs="Arial"/>
        <w:spacing w:val="-24"/>
        <w:w w:val="110"/>
        <w:sz w:val="18"/>
        <w:szCs w:val="14"/>
      </w:rPr>
      <w:fldChar w:fldCharType="end"/>
    </w:r>
    <w:r w:rsidRPr="00CC7AA3">
      <w:rPr>
        <w:rFonts w:ascii="Verdana" w:eastAsia="Arial" w:hAnsi="Verdana" w:cs="Arial"/>
        <w:spacing w:val="-24"/>
        <w:w w:val="110"/>
        <w:sz w:val="18"/>
        <w:szCs w:val="14"/>
      </w:rPr>
      <w:t xml:space="preserve"> di </w:t>
    </w:r>
    <w:r w:rsidRPr="00CC7AA3">
      <w:rPr>
        <w:rFonts w:ascii="Verdana" w:eastAsia="Arial" w:hAnsi="Verdana" w:cs="Arial"/>
        <w:spacing w:val="-24"/>
        <w:w w:val="110"/>
        <w:sz w:val="18"/>
        <w:szCs w:val="14"/>
      </w:rPr>
      <w:fldChar w:fldCharType="begin"/>
    </w:r>
    <w:r w:rsidRPr="00CC7AA3">
      <w:rPr>
        <w:rFonts w:ascii="Verdana" w:eastAsia="Arial" w:hAnsi="Verdana" w:cs="Arial"/>
        <w:spacing w:val="-24"/>
        <w:w w:val="110"/>
        <w:sz w:val="18"/>
        <w:szCs w:val="14"/>
      </w:rPr>
      <w:instrText>NUMPAGES  \* Arabic  \* MERGEFORMAT</w:instrText>
    </w:r>
    <w:r w:rsidRPr="00CC7AA3">
      <w:rPr>
        <w:rFonts w:ascii="Verdana" w:eastAsia="Arial" w:hAnsi="Verdana" w:cs="Arial"/>
        <w:spacing w:val="-24"/>
        <w:w w:val="110"/>
        <w:sz w:val="18"/>
        <w:szCs w:val="14"/>
      </w:rPr>
      <w:fldChar w:fldCharType="separate"/>
    </w:r>
    <w:r w:rsidR="00922E6D">
      <w:rPr>
        <w:rFonts w:ascii="Verdana" w:eastAsia="Arial" w:hAnsi="Verdana" w:cs="Arial"/>
        <w:noProof/>
        <w:spacing w:val="-24"/>
        <w:w w:val="110"/>
        <w:sz w:val="18"/>
        <w:szCs w:val="14"/>
      </w:rPr>
      <w:t>133</w:t>
    </w:r>
    <w:r w:rsidRPr="00CC7AA3">
      <w:rPr>
        <w:rFonts w:ascii="Verdana" w:eastAsia="Arial" w:hAnsi="Verdana" w:cs="Arial"/>
        <w:spacing w:val="-24"/>
        <w:w w:val="110"/>
        <w:sz w:val="18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6C0C" w:rsidRDefault="00426C0C" w:rsidP="009B0580">
      <w:pPr>
        <w:spacing w:after="0" w:line="240" w:lineRule="auto"/>
      </w:pPr>
      <w:r>
        <w:separator/>
      </w:r>
    </w:p>
  </w:footnote>
  <w:footnote w:type="continuationSeparator" w:id="0">
    <w:p w:rsidR="00426C0C" w:rsidRDefault="00426C0C" w:rsidP="009B0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8668" w:type="dxa"/>
      <w:tblLayout w:type="fixed"/>
      <w:tblCellMar>
        <w:left w:w="107" w:type="dxa"/>
        <w:right w:w="107" w:type="dxa"/>
      </w:tblCellMar>
      <w:tblLook w:val="0000" w:firstRow="0" w:lastRow="0" w:firstColumn="0" w:lastColumn="0" w:noHBand="0" w:noVBand="0"/>
    </w:tblPr>
    <w:tblGrid>
      <w:gridCol w:w="15309"/>
      <w:gridCol w:w="13359"/>
    </w:tblGrid>
    <w:tr w:rsidR="004A3640" w:rsidTr="00922E6D">
      <w:tc>
        <w:tcPr>
          <w:tcW w:w="15309" w:type="dxa"/>
          <w:shd w:val="clear" w:color="auto" w:fill="auto"/>
        </w:tcPr>
        <w:p w:rsidR="00922E6D" w:rsidRDefault="00922E6D" w:rsidP="00922E6D">
          <w:pPr>
            <w:pStyle w:val="Intestazione"/>
            <w:tabs>
              <w:tab w:val="clear" w:pos="4819"/>
            </w:tabs>
            <w:ind w:right="-108"/>
            <w:jc w:val="center"/>
            <w:rPr>
              <w:rFonts w:ascii="Garamond" w:hAnsi="Garamond"/>
              <w:b/>
              <w:sz w:val="56"/>
              <w:szCs w:val="56"/>
            </w:rPr>
          </w:pPr>
          <w:r>
            <w:rPr>
              <w:noProof/>
              <w:lang w:eastAsia="it-IT"/>
            </w:rPr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rightMargin">
                  <wp:posOffset>-7418595</wp:posOffset>
                </wp:positionH>
                <wp:positionV relativeFrom="paragraph">
                  <wp:posOffset>161097</wp:posOffset>
                </wp:positionV>
                <wp:extent cx="707390" cy="802640"/>
                <wp:effectExtent l="0" t="0" r="0" b="0"/>
                <wp:wrapNone/>
                <wp:docPr id="1" name="Immagine 1" descr="immagine-incollata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fficeArt object" descr="immagine-incollata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739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Garamond" w:hAnsi="Garamond"/>
              <w:b/>
              <w:sz w:val="56"/>
              <w:szCs w:val="56"/>
            </w:rPr>
            <w:t>COMUNE DI CEVO</w:t>
          </w:r>
        </w:p>
        <w:p w:rsidR="00922E6D" w:rsidRDefault="00922E6D" w:rsidP="00922E6D">
          <w:pPr>
            <w:pStyle w:val="Intestazione"/>
            <w:tabs>
              <w:tab w:val="clear" w:pos="4819"/>
            </w:tabs>
            <w:ind w:right="-108"/>
            <w:jc w:val="center"/>
            <w:rPr>
              <w:rFonts w:ascii="Garamond" w:hAnsi="Garamond"/>
              <w:b/>
            </w:rPr>
          </w:pPr>
          <w:r>
            <w:rPr>
              <w:rFonts w:ascii="Garamond" w:hAnsi="Garamond"/>
              <w:b/>
            </w:rPr>
            <w:t>PROVINCIA DI BRESCIA</w:t>
          </w:r>
        </w:p>
        <w:p w:rsidR="00922E6D" w:rsidRDefault="00922E6D" w:rsidP="00922E6D">
          <w:pPr>
            <w:pStyle w:val="Formale1"/>
            <w:snapToGrid w:val="0"/>
            <w:spacing w:before="0" w:after="0"/>
            <w:ind w:right="-108"/>
            <w:jc w:val="center"/>
            <w:rPr>
              <w:rFonts w:ascii="Garamond" w:hAnsi="Garamond"/>
              <w:sz w:val="20"/>
            </w:rPr>
          </w:pPr>
          <w:r>
            <w:rPr>
              <w:rFonts w:ascii="Garamond" w:hAnsi="Garamond"/>
              <w:sz w:val="20"/>
            </w:rPr>
            <w:t>Via Roma, 22 – Cevo (BS)</w:t>
          </w:r>
        </w:p>
        <w:p w:rsidR="00922E6D" w:rsidRDefault="00922E6D" w:rsidP="00922E6D">
          <w:pPr>
            <w:pStyle w:val="Formale1"/>
            <w:snapToGrid w:val="0"/>
            <w:spacing w:before="0" w:after="0"/>
            <w:ind w:right="-108"/>
            <w:jc w:val="center"/>
            <w:rPr>
              <w:rFonts w:ascii="Garamond" w:hAnsi="Garamond"/>
              <w:sz w:val="20"/>
            </w:rPr>
          </w:pPr>
          <w:r>
            <w:rPr>
              <w:rFonts w:ascii="Garamond" w:hAnsi="Garamond"/>
              <w:sz w:val="20"/>
            </w:rPr>
            <w:t>P.IVA 00592090989 - Cod. Fisc. 00959860172</w:t>
          </w:r>
        </w:p>
        <w:p w:rsidR="00922E6D" w:rsidRDefault="00922E6D" w:rsidP="00922E6D">
          <w:pPr>
            <w:pStyle w:val="Formale1"/>
            <w:snapToGrid w:val="0"/>
            <w:spacing w:before="0" w:after="0"/>
            <w:ind w:right="-108"/>
            <w:jc w:val="center"/>
            <w:rPr>
              <w:rFonts w:ascii="Garamond" w:hAnsi="Garamond"/>
              <w:b/>
              <w:sz w:val="20"/>
            </w:rPr>
          </w:pPr>
          <w:r>
            <w:rPr>
              <w:rFonts w:ascii="Garamond" w:hAnsi="Garamond"/>
              <w:sz w:val="20"/>
            </w:rPr>
            <w:t>tel.0364/634104 - fax 0364/634357</w:t>
          </w:r>
        </w:p>
        <w:p w:rsidR="004A3640" w:rsidRPr="00922E6D" w:rsidRDefault="00922E6D" w:rsidP="00922E6D">
          <w:pPr>
            <w:pStyle w:val="Intestazione"/>
            <w:tabs>
              <w:tab w:val="clear" w:pos="4819"/>
            </w:tabs>
            <w:ind w:right="-108"/>
            <w:jc w:val="center"/>
            <w:rPr>
              <w:rFonts w:ascii="Garamond" w:hAnsi="Garamond"/>
              <w:sz w:val="20"/>
              <w:szCs w:val="20"/>
            </w:rPr>
          </w:pPr>
          <w:r>
            <w:rPr>
              <w:rFonts w:ascii="Garamond" w:hAnsi="Garamond"/>
              <w:sz w:val="20"/>
              <w:szCs w:val="20"/>
            </w:rPr>
            <w:t xml:space="preserve">e-mail: </w:t>
          </w:r>
          <w:hyperlink r:id="rId2" w:history="1">
            <w:r>
              <w:rPr>
                <w:rStyle w:val="Collegamentoipertestuale"/>
                <w:rFonts w:ascii="Garamond" w:hAnsi="Garamond"/>
                <w:sz w:val="20"/>
                <w:szCs w:val="20"/>
              </w:rPr>
              <w:t>info@comune.cevo.bs.it</w:t>
            </w:r>
          </w:hyperlink>
          <w:r>
            <w:rPr>
              <w:rFonts w:ascii="Garamond" w:hAnsi="Garamond"/>
              <w:sz w:val="20"/>
              <w:szCs w:val="20"/>
            </w:rPr>
            <w:t xml:space="preserve"> - www.comune.cevo.bs.it</w:t>
          </w:r>
        </w:p>
      </w:tc>
      <w:tc>
        <w:tcPr>
          <w:tcW w:w="13359" w:type="dxa"/>
          <w:shd w:val="clear" w:color="auto" w:fill="auto"/>
        </w:tcPr>
        <w:p w:rsidR="004A3640" w:rsidRDefault="004A3640" w:rsidP="00CC7AA3">
          <w:pPr>
            <w:pStyle w:val="Formale1"/>
            <w:spacing w:before="0" w:after="0"/>
            <w:jc w:val="center"/>
            <w:rPr>
              <w:b/>
              <w:i/>
              <w:sz w:val="28"/>
            </w:rPr>
          </w:pPr>
        </w:p>
      </w:tc>
    </w:tr>
    <w:tr w:rsidR="004A3640" w:rsidTr="00922E6D">
      <w:tc>
        <w:tcPr>
          <w:tcW w:w="28665" w:type="dxa"/>
          <w:gridSpan w:val="2"/>
          <w:tcBorders>
            <w:bottom w:val="single" w:sz="8" w:space="0" w:color="000000"/>
          </w:tcBorders>
          <w:shd w:val="clear" w:color="auto" w:fill="auto"/>
        </w:tcPr>
        <w:p w:rsidR="004A3640" w:rsidRDefault="004A3640" w:rsidP="00CC7AA3">
          <w:pPr>
            <w:pStyle w:val="Formale1"/>
            <w:jc w:val="center"/>
            <w:rPr>
              <w:rFonts w:ascii="Arial" w:hAnsi="Arial"/>
              <w:sz w:val="16"/>
            </w:rPr>
          </w:pPr>
        </w:p>
      </w:tc>
    </w:tr>
  </w:tbl>
  <w:p w:rsidR="004A3640" w:rsidRDefault="004A364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705F8"/>
    <w:multiLevelType w:val="multilevel"/>
    <w:tmpl w:val="40AC6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3855E3"/>
    <w:multiLevelType w:val="multilevel"/>
    <w:tmpl w:val="3BAED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D56072"/>
    <w:multiLevelType w:val="multilevel"/>
    <w:tmpl w:val="9FE6B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207FC1"/>
    <w:multiLevelType w:val="multilevel"/>
    <w:tmpl w:val="E9BA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704D7D"/>
    <w:multiLevelType w:val="multilevel"/>
    <w:tmpl w:val="D8164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02061B"/>
    <w:multiLevelType w:val="multilevel"/>
    <w:tmpl w:val="EB7CB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7D06D6"/>
    <w:multiLevelType w:val="multilevel"/>
    <w:tmpl w:val="D924B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F44C4F"/>
    <w:multiLevelType w:val="multilevel"/>
    <w:tmpl w:val="731A4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8DF1469"/>
    <w:multiLevelType w:val="multilevel"/>
    <w:tmpl w:val="70C6D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9676AFF"/>
    <w:multiLevelType w:val="multilevel"/>
    <w:tmpl w:val="33860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6A2477"/>
    <w:multiLevelType w:val="multilevel"/>
    <w:tmpl w:val="5ECE6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B9623CE"/>
    <w:multiLevelType w:val="multilevel"/>
    <w:tmpl w:val="9EF6D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395913"/>
    <w:multiLevelType w:val="multilevel"/>
    <w:tmpl w:val="04B4C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EB84C6E"/>
    <w:multiLevelType w:val="multilevel"/>
    <w:tmpl w:val="D932D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F235EDC"/>
    <w:multiLevelType w:val="multilevel"/>
    <w:tmpl w:val="F348C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F6B283E"/>
    <w:multiLevelType w:val="multilevel"/>
    <w:tmpl w:val="20642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F957C1A"/>
    <w:multiLevelType w:val="multilevel"/>
    <w:tmpl w:val="69B6F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0250B19"/>
    <w:multiLevelType w:val="multilevel"/>
    <w:tmpl w:val="DE503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03042B4"/>
    <w:multiLevelType w:val="multilevel"/>
    <w:tmpl w:val="466E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0DB46D2"/>
    <w:multiLevelType w:val="multilevel"/>
    <w:tmpl w:val="78722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1505DA9"/>
    <w:multiLevelType w:val="multilevel"/>
    <w:tmpl w:val="E71E0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15102CB"/>
    <w:multiLevelType w:val="multilevel"/>
    <w:tmpl w:val="AB5C7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1896CCC"/>
    <w:multiLevelType w:val="multilevel"/>
    <w:tmpl w:val="464AF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1E24553"/>
    <w:multiLevelType w:val="multilevel"/>
    <w:tmpl w:val="AA900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20205DD"/>
    <w:multiLevelType w:val="multilevel"/>
    <w:tmpl w:val="2EDE5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2991D84"/>
    <w:multiLevelType w:val="multilevel"/>
    <w:tmpl w:val="25AE1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2EC0987"/>
    <w:multiLevelType w:val="multilevel"/>
    <w:tmpl w:val="79F2A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326487E"/>
    <w:multiLevelType w:val="multilevel"/>
    <w:tmpl w:val="9DC4E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329341B"/>
    <w:multiLevelType w:val="multilevel"/>
    <w:tmpl w:val="4BF8E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4DF7105"/>
    <w:multiLevelType w:val="multilevel"/>
    <w:tmpl w:val="30BAD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5231D97"/>
    <w:multiLevelType w:val="multilevel"/>
    <w:tmpl w:val="AF18C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532638E"/>
    <w:multiLevelType w:val="multilevel"/>
    <w:tmpl w:val="FCDC1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5C301B5"/>
    <w:multiLevelType w:val="multilevel"/>
    <w:tmpl w:val="5BB0C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65158A0"/>
    <w:multiLevelType w:val="multilevel"/>
    <w:tmpl w:val="6ED2D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6CE24EC"/>
    <w:multiLevelType w:val="multilevel"/>
    <w:tmpl w:val="38441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A003A95"/>
    <w:multiLevelType w:val="multilevel"/>
    <w:tmpl w:val="48E4C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1E91CA2"/>
    <w:multiLevelType w:val="multilevel"/>
    <w:tmpl w:val="5DE0C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1F14589"/>
    <w:multiLevelType w:val="multilevel"/>
    <w:tmpl w:val="9BBAC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1F1611E"/>
    <w:multiLevelType w:val="multilevel"/>
    <w:tmpl w:val="EAECF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3411C66"/>
    <w:multiLevelType w:val="multilevel"/>
    <w:tmpl w:val="3C560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3E831CE"/>
    <w:multiLevelType w:val="multilevel"/>
    <w:tmpl w:val="C1E60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4434AC8"/>
    <w:multiLevelType w:val="multilevel"/>
    <w:tmpl w:val="573E6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5D91D5E"/>
    <w:multiLevelType w:val="multilevel"/>
    <w:tmpl w:val="8D50E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74C5A35"/>
    <w:multiLevelType w:val="multilevel"/>
    <w:tmpl w:val="C9C64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7AD5B66"/>
    <w:multiLevelType w:val="multilevel"/>
    <w:tmpl w:val="5BEE3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8CE3364"/>
    <w:multiLevelType w:val="multilevel"/>
    <w:tmpl w:val="75105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9BF41F9"/>
    <w:multiLevelType w:val="multilevel"/>
    <w:tmpl w:val="576AD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A1778DC"/>
    <w:multiLevelType w:val="multilevel"/>
    <w:tmpl w:val="C30C4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AED0C4B"/>
    <w:multiLevelType w:val="multilevel"/>
    <w:tmpl w:val="B756F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B481934"/>
    <w:multiLevelType w:val="multilevel"/>
    <w:tmpl w:val="427E6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CCF457A"/>
    <w:multiLevelType w:val="multilevel"/>
    <w:tmpl w:val="37DEA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EB04FB5"/>
    <w:multiLevelType w:val="multilevel"/>
    <w:tmpl w:val="202ED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F546B76"/>
    <w:multiLevelType w:val="multilevel"/>
    <w:tmpl w:val="B3A68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F895B25"/>
    <w:multiLevelType w:val="multilevel"/>
    <w:tmpl w:val="C89A7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06B3179"/>
    <w:multiLevelType w:val="multilevel"/>
    <w:tmpl w:val="49C0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11E75BB"/>
    <w:multiLevelType w:val="multilevel"/>
    <w:tmpl w:val="A65ED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27450CE"/>
    <w:multiLevelType w:val="multilevel"/>
    <w:tmpl w:val="595E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29C4A7A"/>
    <w:multiLevelType w:val="multilevel"/>
    <w:tmpl w:val="C9184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29D7565"/>
    <w:multiLevelType w:val="multilevel"/>
    <w:tmpl w:val="CE308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2FA57F9"/>
    <w:multiLevelType w:val="multilevel"/>
    <w:tmpl w:val="85044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49A34DC"/>
    <w:multiLevelType w:val="multilevel"/>
    <w:tmpl w:val="4DC00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4AD0E99"/>
    <w:multiLevelType w:val="multilevel"/>
    <w:tmpl w:val="782E0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5012FDA"/>
    <w:multiLevelType w:val="multilevel"/>
    <w:tmpl w:val="EE7A4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5217BC9"/>
    <w:multiLevelType w:val="multilevel"/>
    <w:tmpl w:val="57DE4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5703FBA"/>
    <w:multiLevelType w:val="multilevel"/>
    <w:tmpl w:val="16401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6BB5DB9"/>
    <w:multiLevelType w:val="multilevel"/>
    <w:tmpl w:val="8450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7196B1A"/>
    <w:multiLevelType w:val="multilevel"/>
    <w:tmpl w:val="1E9EE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8C470A1"/>
    <w:multiLevelType w:val="multilevel"/>
    <w:tmpl w:val="5C966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ADF36EC"/>
    <w:multiLevelType w:val="multilevel"/>
    <w:tmpl w:val="89920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BB13837"/>
    <w:multiLevelType w:val="multilevel"/>
    <w:tmpl w:val="B672E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BE62982"/>
    <w:multiLevelType w:val="multilevel"/>
    <w:tmpl w:val="2F424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3C6A720A"/>
    <w:multiLevelType w:val="multilevel"/>
    <w:tmpl w:val="6E285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3D2C75FF"/>
    <w:multiLevelType w:val="multilevel"/>
    <w:tmpl w:val="FC947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DA80A51"/>
    <w:multiLevelType w:val="multilevel"/>
    <w:tmpl w:val="0B842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3DC978E7"/>
    <w:multiLevelType w:val="multilevel"/>
    <w:tmpl w:val="0A0EF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3FDD452D"/>
    <w:multiLevelType w:val="multilevel"/>
    <w:tmpl w:val="3E84E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417B609B"/>
    <w:multiLevelType w:val="multilevel"/>
    <w:tmpl w:val="EF38B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2FE4B18"/>
    <w:multiLevelType w:val="multilevel"/>
    <w:tmpl w:val="38A47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452C7D9E"/>
    <w:multiLevelType w:val="multilevel"/>
    <w:tmpl w:val="E0F6D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45A330DD"/>
    <w:multiLevelType w:val="multilevel"/>
    <w:tmpl w:val="75D4E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47387F9A"/>
    <w:multiLevelType w:val="multilevel"/>
    <w:tmpl w:val="34E25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48DC764B"/>
    <w:multiLevelType w:val="multilevel"/>
    <w:tmpl w:val="D4BCC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9BB52AD"/>
    <w:multiLevelType w:val="multilevel"/>
    <w:tmpl w:val="FCD40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4A241406"/>
    <w:multiLevelType w:val="multilevel"/>
    <w:tmpl w:val="DF020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A4C7867"/>
    <w:multiLevelType w:val="multilevel"/>
    <w:tmpl w:val="B768B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A864485"/>
    <w:multiLevelType w:val="multilevel"/>
    <w:tmpl w:val="C82E0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4AC8250C"/>
    <w:multiLevelType w:val="multilevel"/>
    <w:tmpl w:val="001CB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4B52525F"/>
    <w:multiLevelType w:val="multilevel"/>
    <w:tmpl w:val="96E41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4C6F1035"/>
    <w:multiLevelType w:val="multilevel"/>
    <w:tmpl w:val="DE805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4F496AD8"/>
    <w:multiLevelType w:val="multilevel"/>
    <w:tmpl w:val="56FA2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4F814652"/>
    <w:multiLevelType w:val="multilevel"/>
    <w:tmpl w:val="FD96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4FB46D30"/>
    <w:multiLevelType w:val="multilevel"/>
    <w:tmpl w:val="241EE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0093E00"/>
    <w:multiLevelType w:val="multilevel"/>
    <w:tmpl w:val="A770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2802CBB"/>
    <w:multiLevelType w:val="multilevel"/>
    <w:tmpl w:val="59C8B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53DD15D6"/>
    <w:multiLevelType w:val="multilevel"/>
    <w:tmpl w:val="CA7A1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41F74E1"/>
    <w:multiLevelType w:val="multilevel"/>
    <w:tmpl w:val="80522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546C00B1"/>
    <w:multiLevelType w:val="multilevel"/>
    <w:tmpl w:val="71380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547720A9"/>
    <w:multiLevelType w:val="multilevel"/>
    <w:tmpl w:val="59BE6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54FE69B7"/>
    <w:multiLevelType w:val="multilevel"/>
    <w:tmpl w:val="A9F0D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56496A75"/>
    <w:multiLevelType w:val="multilevel"/>
    <w:tmpl w:val="908CC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59C3466A"/>
    <w:multiLevelType w:val="multilevel"/>
    <w:tmpl w:val="07A6C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5C6D012A"/>
    <w:multiLevelType w:val="multilevel"/>
    <w:tmpl w:val="8BC46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5DC066B7"/>
    <w:multiLevelType w:val="multilevel"/>
    <w:tmpl w:val="99FC0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5FE05DEF"/>
    <w:multiLevelType w:val="multilevel"/>
    <w:tmpl w:val="D8746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607A6962"/>
    <w:multiLevelType w:val="multilevel"/>
    <w:tmpl w:val="5332F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609E4677"/>
    <w:multiLevelType w:val="multilevel"/>
    <w:tmpl w:val="E7761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61BE76CC"/>
    <w:multiLevelType w:val="multilevel"/>
    <w:tmpl w:val="A7A85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643B01AB"/>
    <w:multiLevelType w:val="multilevel"/>
    <w:tmpl w:val="74267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64AA1066"/>
    <w:multiLevelType w:val="multilevel"/>
    <w:tmpl w:val="784EE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65025760"/>
    <w:multiLevelType w:val="multilevel"/>
    <w:tmpl w:val="90DCD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655E26A6"/>
    <w:multiLevelType w:val="multilevel"/>
    <w:tmpl w:val="B3EE6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67FB4B54"/>
    <w:multiLevelType w:val="multilevel"/>
    <w:tmpl w:val="474CB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682E74BC"/>
    <w:multiLevelType w:val="multilevel"/>
    <w:tmpl w:val="2C4CA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68430DD6"/>
    <w:multiLevelType w:val="multilevel"/>
    <w:tmpl w:val="DB6AF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692D3140"/>
    <w:multiLevelType w:val="multilevel"/>
    <w:tmpl w:val="59D8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694F5576"/>
    <w:multiLevelType w:val="multilevel"/>
    <w:tmpl w:val="B3F08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698E458C"/>
    <w:multiLevelType w:val="multilevel"/>
    <w:tmpl w:val="AA54E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6A395421"/>
    <w:multiLevelType w:val="multilevel"/>
    <w:tmpl w:val="6D26E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6A7F51F1"/>
    <w:multiLevelType w:val="multilevel"/>
    <w:tmpl w:val="A0404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700B1A30"/>
    <w:multiLevelType w:val="multilevel"/>
    <w:tmpl w:val="AFCE0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70703C31"/>
    <w:multiLevelType w:val="multilevel"/>
    <w:tmpl w:val="D7CC6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71312282"/>
    <w:multiLevelType w:val="multilevel"/>
    <w:tmpl w:val="F8B83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73CB1545"/>
    <w:multiLevelType w:val="multilevel"/>
    <w:tmpl w:val="6190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73DB7018"/>
    <w:multiLevelType w:val="multilevel"/>
    <w:tmpl w:val="2812C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7581273C"/>
    <w:multiLevelType w:val="multilevel"/>
    <w:tmpl w:val="DF1E0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760D317A"/>
    <w:multiLevelType w:val="multilevel"/>
    <w:tmpl w:val="C826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779F5A14"/>
    <w:multiLevelType w:val="multilevel"/>
    <w:tmpl w:val="051E8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78BC07AA"/>
    <w:multiLevelType w:val="multilevel"/>
    <w:tmpl w:val="5146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7AA13859"/>
    <w:multiLevelType w:val="multilevel"/>
    <w:tmpl w:val="D7B00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7C3545AB"/>
    <w:multiLevelType w:val="multilevel"/>
    <w:tmpl w:val="0DFCF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7CDF3BF3"/>
    <w:multiLevelType w:val="multilevel"/>
    <w:tmpl w:val="43A6A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7E0B3B02"/>
    <w:multiLevelType w:val="multilevel"/>
    <w:tmpl w:val="1B4C7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7FB2118A"/>
    <w:multiLevelType w:val="multilevel"/>
    <w:tmpl w:val="32D45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3"/>
  </w:num>
  <w:num w:numId="3">
    <w:abstractNumId w:val="26"/>
  </w:num>
  <w:num w:numId="4">
    <w:abstractNumId w:val="77"/>
  </w:num>
  <w:num w:numId="5">
    <w:abstractNumId w:val="4"/>
  </w:num>
  <w:num w:numId="6">
    <w:abstractNumId w:val="124"/>
  </w:num>
  <w:num w:numId="7">
    <w:abstractNumId w:val="70"/>
  </w:num>
  <w:num w:numId="8">
    <w:abstractNumId w:val="19"/>
  </w:num>
  <w:num w:numId="9">
    <w:abstractNumId w:val="83"/>
  </w:num>
  <w:num w:numId="10">
    <w:abstractNumId w:val="120"/>
  </w:num>
  <w:num w:numId="11">
    <w:abstractNumId w:val="102"/>
  </w:num>
  <w:num w:numId="12">
    <w:abstractNumId w:val="22"/>
  </w:num>
  <w:num w:numId="13">
    <w:abstractNumId w:val="73"/>
  </w:num>
  <w:num w:numId="14">
    <w:abstractNumId w:val="121"/>
  </w:num>
  <w:num w:numId="15">
    <w:abstractNumId w:val="8"/>
  </w:num>
  <w:num w:numId="16">
    <w:abstractNumId w:val="108"/>
  </w:num>
  <w:num w:numId="17">
    <w:abstractNumId w:val="28"/>
  </w:num>
  <w:num w:numId="18">
    <w:abstractNumId w:val="76"/>
  </w:num>
  <w:num w:numId="19">
    <w:abstractNumId w:val="18"/>
  </w:num>
  <w:num w:numId="20">
    <w:abstractNumId w:val="68"/>
  </w:num>
  <w:num w:numId="21">
    <w:abstractNumId w:val="112"/>
  </w:num>
  <w:num w:numId="22">
    <w:abstractNumId w:val="131"/>
  </w:num>
  <w:num w:numId="23">
    <w:abstractNumId w:val="130"/>
  </w:num>
  <w:num w:numId="24">
    <w:abstractNumId w:val="98"/>
  </w:num>
  <w:num w:numId="25">
    <w:abstractNumId w:val="89"/>
  </w:num>
  <w:num w:numId="26">
    <w:abstractNumId w:val="126"/>
  </w:num>
  <w:num w:numId="27">
    <w:abstractNumId w:val="69"/>
  </w:num>
  <w:num w:numId="28">
    <w:abstractNumId w:val="84"/>
  </w:num>
  <w:num w:numId="29">
    <w:abstractNumId w:val="75"/>
  </w:num>
  <w:num w:numId="30">
    <w:abstractNumId w:val="93"/>
  </w:num>
  <w:num w:numId="31">
    <w:abstractNumId w:val="81"/>
  </w:num>
  <w:num w:numId="32">
    <w:abstractNumId w:val="13"/>
  </w:num>
  <w:num w:numId="33">
    <w:abstractNumId w:val="87"/>
  </w:num>
  <w:num w:numId="34">
    <w:abstractNumId w:val="10"/>
  </w:num>
  <w:num w:numId="35">
    <w:abstractNumId w:val="12"/>
  </w:num>
  <w:num w:numId="36">
    <w:abstractNumId w:val="36"/>
  </w:num>
  <w:num w:numId="37">
    <w:abstractNumId w:val="32"/>
  </w:num>
  <w:num w:numId="38">
    <w:abstractNumId w:val="6"/>
  </w:num>
  <w:num w:numId="39">
    <w:abstractNumId w:val="24"/>
  </w:num>
  <w:num w:numId="40">
    <w:abstractNumId w:val="63"/>
  </w:num>
  <w:num w:numId="41">
    <w:abstractNumId w:val="1"/>
  </w:num>
  <w:num w:numId="42">
    <w:abstractNumId w:val="59"/>
  </w:num>
  <w:num w:numId="43">
    <w:abstractNumId w:val="23"/>
  </w:num>
  <w:num w:numId="44">
    <w:abstractNumId w:val="60"/>
  </w:num>
  <w:num w:numId="45">
    <w:abstractNumId w:val="29"/>
  </w:num>
  <w:num w:numId="46">
    <w:abstractNumId w:val="122"/>
  </w:num>
  <w:num w:numId="47">
    <w:abstractNumId w:val="21"/>
  </w:num>
  <w:num w:numId="48">
    <w:abstractNumId w:val="62"/>
  </w:num>
  <w:num w:numId="49">
    <w:abstractNumId w:val="111"/>
  </w:num>
  <w:num w:numId="50">
    <w:abstractNumId w:val="113"/>
  </w:num>
  <w:num w:numId="51">
    <w:abstractNumId w:val="88"/>
  </w:num>
  <w:num w:numId="52">
    <w:abstractNumId w:val="105"/>
  </w:num>
  <w:num w:numId="53">
    <w:abstractNumId w:val="82"/>
  </w:num>
  <w:num w:numId="54">
    <w:abstractNumId w:val="38"/>
  </w:num>
  <w:num w:numId="55">
    <w:abstractNumId w:val="2"/>
  </w:num>
  <w:num w:numId="56">
    <w:abstractNumId w:val="47"/>
  </w:num>
  <w:num w:numId="57">
    <w:abstractNumId w:val="123"/>
  </w:num>
  <w:num w:numId="58">
    <w:abstractNumId w:val="90"/>
  </w:num>
  <w:num w:numId="59">
    <w:abstractNumId w:val="27"/>
  </w:num>
  <w:num w:numId="60">
    <w:abstractNumId w:val="65"/>
  </w:num>
  <w:num w:numId="61">
    <w:abstractNumId w:val="31"/>
  </w:num>
  <w:num w:numId="62">
    <w:abstractNumId w:val="110"/>
  </w:num>
  <w:num w:numId="63">
    <w:abstractNumId w:val="25"/>
  </w:num>
  <w:num w:numId="64">
    <w:abstractNumId w:val="9"/>
  </w:num>
  <w:num w:numId="65">
    <w:abstractNumId w:val="30"/>
  </w:num>
  <w:num w:numId="66">
    <w:abstractNumId w:val="17"/>
  </w:num>
  <w:num w:numId="67">
    <w:abstractNumId w:val="72"/>
  </w:num>
  <w:num w:numId="68">
    <w:abstractNumId w:val="5"/>
  </w:num>
  <w:num w:numId="69">
    <w:abstractNumId w:val="53"/>
  </w:num>
  <w:num w:numId="70">
    <w:abstractNumId w:val="49"/>
  </w:num>
  <w:num w:numId="71">
    <w:abstractNumId w:val="96"/>
  </w:num>
  <w:num w:numId="72">
    <w:abstractNumId w:val="50"/>
  </w:num>
  <w:num w:numId="73">
    <w:abstractNumId w:val="7"/>
  </w:num>
  <w:num w:numId="74">
    <w:abstractNumId w:val="45"/>
  </w:num>
  <w:num w:numId="75">
    <w:abstractNumId w:val="74"/>
  </w:num>
  <w:num w:numId="76">
    <w:abstractNumId w:val="56"/>
  </w:num>
  <w:num w:numId="77">
    <w:abstractNumId w:val="66"/>
  </w:num>
  <w:num w:numId="78">
    <w:abstractNumId w:val="85"/>
  </w:num>
  <w:num w:numId="79">
    <w:abstractNumId w:val="119"/>
  </w:num>
  <w:num w:numId="80">
    <w:abstractNumId w:val="109"/>
  </w:num>
  <w:num w:numId="81">
    <w:abstractNumId w:val="37"/>
  </w:num>
  <w:num w:numId="82">
    <w:abstractNumId w:val="78"/>
  </w:num>
  <w:num w:numId="83">
    <w:abstractNumId w:val="101"/>
  </w:num>
  <w:num w:numId="84">
    <w:abstractNumId w:val="100"/>
  </w:num>
  <w:num w:numId="85">
    <w:abstractNumId w:val="58"/>
  </w:num>
  <w:num w:numId="86">
    <w:abstractNumId w:val="115"/>
  </w:num>
  <w:num w:numId="87">
    <w:abstractNumId w:val="34"/>
  </w:num>
  <w:num w:numId="88">
    <w:abstractNumId w:val="61"/>
  </w:num>
  <w:num w:numId="89">
    <w:abstractNumId w:val="64"/>
  </w:num>
  <w:num w:numId="90">
    <w:abstractNumId w:val="15"/>
  </w:num>
  <w:num w:numId="91">
    <w:abstractNumId w:val="52"/>
  </w:num>
  <w:num w:numId="92">
    <w:abstractNumId w:val="97"/>
  </w:num>
  <w:num w:numId="93">
    <w:abstractNumId w:val="55"/>
  </w:num>
  <w:num w:numId="94">
    <w:abstractNumId w:val="16"/>
  </w:num>
  <w:num w:numId="95">
    <w:abstractNumId w:val="46"/>
  </w:num>
  <w:num w:numId="96">
    <w:abstractNumId w:val="114"/>
  </w:num>
  <w:num w:numId="97">
    <w:abstractNumId w:val="99"/>
  </w:num>
  <w:num w:numId="98">
    <w:abstractNumId w:val="51"/>
  </w:num>
  <w:num w:numId="99">
    <w:abstractNumId w:val="0"/>
  </w:num>
  <w:num w:numId="100">
    <w:abstractNumId w:val="103"/>
  </w:num>
  <w:num w:numId="101">
    <w:abstractNumId w:val="92"/>
  </w:num>
  <w:num w:numId="102">
    <w:abstractNumId w:val="106"/>
  </w:num>
  <w:num w:numId="103">
    <w:abstractNumId w:val="104"/>
  </w:num>
  <w:num w:numId="104">
    <w:abstractNumId w:val="94"/>
  </w:num>
  <w:num w:numId="105">
    <w:abstractNumId w:val="44"/>
  </w:num>
  <w:num w:numId="106">
    <w:abstractNumId w:val="54"/>
  </w:num>
  <w:num w:numId="107">
    <w:abstractNumId w:val="41"/>
  </w:num>
  <w:num w:numId="108">
    <w:abstractNumId w:val="11"/>
  </w:num>
  <w:num w:numId="109">
    <w:abstractNumId w:val="117"/>
  </w:num>
  <w:num w:numId="110">
    <w:abstractNumId w:val="127"/>
  </w:num>
  <w:num w:numId="111">
    <w:abstractNumId w:val="40"/>
  </w:num>
  <w:num w:numId="112">
    <w:abstractNumId w:val="107"/>
  </w:num>
  <w:num w:numId="113">
    <w:abstractNumId w:val="39"/>
  </w:num>
  <w:num w:numId="114">
    <w:abstractNumId w:val="71"/>
  </w:num>
  <w:num w:numId="115">
    <w:abstractNumId w:val="79"/>
  </w:num>
  <w:num w:numId="116">
    <w:abstractNumId w:val="95"/>
  </w:num>
  <w:num w:numId="117">
    <w:abstractNumId w:val="14"/>
  </w:num>
  <w:num w:numId="118">
    <w:abstractNumId w:val="80"/>
  </w:num>
  <w:num w:numId="119">
    <w:abstractNumId w:val="116"/>
  </w:num>
  <w:num w:numId="120">
    <w:abstractNumId w:val="86"/>
  </w:num>
  <w:num w:numId="121">
    <w:abstractNumId w:val="128"/>
  </w:num>
  <w:num w:numId="122">
    <w:abstractNumId w:val="118"/>
  </w:num>
  <w:num w:numId="123">
    <w:abstractNumId w:val="67"/>
  </w:num>
  <w:num w:numId="124">
    <w:abstractNumId w:val="48"/>
  </w:num>
  <w:num w:numId="125">
    <w:abstractNumId w:val="20"/>
  </w:num>
  <w:num w:numId="126">
    <w:abstractNumId w:val="33"/>
  </w:num>
  <w:num w:numId="127">
    <w:abstractNumId w:val="132"/>
  </w:num>
  <w:num w:numId="128">
    <w:abstractNumId w:val="57"/>
  </w:num>
  <w:num w:numId="129">
    <w:abstractNumId w:val="125"/>
  </w:num>
  <w:num w:numId="130">
    <w:abstractNumId w:val="91"/>
  </w:num>
  <w:num w:numId="131">
    <w:abstractNumId w:val="129"/>
  </w:num>
  <w:num w:numId="132">
    <w:abstractNumId w:val="42"/>
  </w:num>
  <w:num w:numId="133">
    <w:abstractNumId w:val="35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283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18"/>
    <w:rsid w:val="000C2964"/>
    <w:rsid w:val="002F463D"/>
    <w:rsid w:val="003962B0"/>
    <w:rsid w:val="00426C0C"/>
    <w:rsid w:val="004864E1"/>
    <w:rsid w:val="004A3640"/>
    <w:rsid w:val="005E5529"/>
    <w:rsid w:val="0070256C"/>
    <w:rsid w:val="007F580B"/>
    <w:rsid w:val="00920875"/>
    <w:rsid w:val="00922E6D"/>
    <w:rsid w:val="009B0580"/>
    <w:rsid w:val="00A022B4"/>
    <w:rsid w:val="00AB4243"/>
    <w:rsid w:val="00BC7796"/>
    <w:rsid w:val="00C07AF4"/>
    <w:rsid w:val="00CC7AA3"/>
    <w:rsid w:val="00D66918"/>
    <w:rsid w:val="00D91D6F"/>
    <w:rsid w:val="00E711C4"/>
    <w:rsid w:val="00F43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714E58CC"/>
  <w15:chartTrackingRefBased/>
  <w15:docId w15:val="{931476D3-59D8-4AE9-A7EC-D3ED3CBD7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B05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B0580"/>
  </w:style>
  <w:style w:type="paragraph" w:styleId="Pidipagina">
    <w:name w:val="footer"/>
    <w:basedOn w:val="Normale"/>
    <w:link w:val="PidipaginaCarattere"/>
    <w:uiPriority w:val="99"/>
    <w:unhideWhenUsed/>
    <w:rsid w:val="009B05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B0580"/>
  </w:style>
  <w:style w:type="paragraph" w:styleId="Titolo">
    <w:name w:val="Title"/>
    <w:basedOn w:val="Normale"/>
    <w:link w:val="TitoloCarattere"/>
    <w:qFormat/>
    <w:rsid w:val="009B05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B0580"/>
    <w:rPr>
      <w:rFonts w:ascii="Times New Roman" w:eastAsia="Times New Roman" w:hAnsi="Times New Roman" w:cs="Times New Roman"/>
      <w:b/>
      <w:bCs/>
      <w:sz w:val="32"/>
      <w:szCs w:val="20"/>
      <w:lang w:eastAsia="it-IT"/>
    </w:rPr>
  </w:style>
  <w:style w:type="paragraph" w:customStyle="1" w:styleId="Formale1">
    <w:name w:val="Formale1"/>
    <w:basedOn w:val="Normale"/>
    <w:rsid w:val="00CC7AA3"/>
    <w:pPr>
      <w:suppressAutoHyphens/>
      <w:spacing w:before="60" w:after="6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92087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Enfasigrassetto">
    <w:name w:val="Strong"/>
    <w:basedOn w:val="Carpredefinitoparagrafo"/>
    <w:uiPriority w:val="22"/>
    <w:qFormat/>
    <w:rsid w:val="00920875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922E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omune.cevo.bs.it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133</Pages>
  <Words>21178</Words>
  <Characters>120717</Characters>
  <Application>Microsoft Office Word</Application>
  <DocSecurity>0</DocSecurity>
  <Lines>1005</Lines>
  <Paragraphs>283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MuaSysAdminUser</dc:creator>
  <cp:keywords/>
  <dc:description/>
  <cp:lastModifiedBy>Matteo Tonsi</cp:lastModifiedBy>
  <cp:revision>5</cp:revision>
  <dcterms:created xsi:type="dcterms:W3CDTF">2023-08-28T14:06:00Z</dcterms:created>
  <dcterms:modified xsi:type="dcterms:W3CDTF">2023-08-29T10:55:00Z</dcterms:modified>
</cp:coreProperties>
</file>